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2870D" w14:textId="77777777" w:rsidR="00B13202" w:rsidRDefault="00B13202" w:rsidP="00B13202">
      <w:pPr>
        <w:spacing w:after="0" w:line="240" w:lineRule="auto"/>
        <w:jc w:val="center"/>
        <w:rPr>
          <w:rFonts w:eastAsia="Times New Roman" w:cstheme="minorHAnsi"/>
          <w:b/>
          <w:sz w:val="32"/>
          <w:lang w:eastAsia="it-IT"/>
        </w:rPr>
      </w:pPr>
      <w:bookmarkStart w:id="0" w:name="_Toc455392960"/>
      <w:r>
        <w:rPr>
          <w:rFonts w:eastAsia="Times New Roman" w:cstheme="minorHAnsi"/>
          <w:b/>
          <w:noProof/>
          <w:sz w:val="32"/>
          <w:lang w:eastAsia="it-IT"/>
        </w:rPr>
        <w:drawing>
          <wp:inline distT="0" distB="0" distL="0" distR="0" wp14:anchorId="51322763" wp14:editId="0C1DDDE1">
            <wp:extent cx="4848225" cy="1017905"/>
            <wp:effectExtent l="0" t="0" r="9525" b="0"/>
            <wp:docPr id="2" name="Immagine 2" descr="C:\Users\alberto.ciolfi\AppData\Local\Microsoft\Windows\INetCache\Content.Word\anvur_intest p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berto.ciolfi\AppData\Local\Microsoft\Windows\INetCache\Content.Word\anvur_intest pa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8225" cy="1017905"/>
                    </a:xfrm>
                    <a:prstGeom prst="rect">
                      <a:avLst/>
                    </a:prstGeom>
                    <a:noFill/>
                    <a:ln>
                      <a:noFill/>
                    </a:ln>
                  </pic:spPr>
                </pic:pic>
              </a:graphicData>
            </a:graphic>
          </wp:inline>
        </w:drawing>
      </w:r>
      <w:r>
        <w:rPr>
          <w:rFonts w:eastAsia="Times New Roman" w:cstheme="minorHAnsi"/>
          <w:b/>
          <w:noProof/>
          <w:sz w:val="32"/>
          <w:lang w:eastAsia="it-IT"/>
        </w:rPr>
        <w:drawing>
          <wp:inline distT="0" distB="0" distL="0" distR="0" wp14:anchorId="70D5BD34" wp14:editId="52C86422">
            <wp:extent cx="1017905" cy="991870"/>
            <wp:effectExtent l="0" t="0" r="0" b="0"/>
            <wp:docPr id="1" name="Immagine 1" descr="C:\Users\alberto.ciolfi\AppData\Local\Microsoft\Windows\INetCache\Content.Word\logo_a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berto.ciolfi\AppData\Local\Microsoft\Windows\INetCache\Content.Word\logo_av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7905" cy="991870"/>
                    </a:xfrm>
                    <a:prstGeom prst="rect">
                      <a:avLst/>
                    </a:prstGeom>
                    <a:noFill/>
                    <a:ln>
                      <a:noFill/>
                    </a:ln>
                  </pic:spPr>
                </pic:pic>
              </a:graphicData>
            </a:graphic>
          </wp:inline>
        </w:drawing>
      </w:r>
    </w:p>
    <w:p w14:paraId="764B1B66" w14:textId="77777777" w:rsidR="00035E37" w:rsidRPr="00BC75B8" w:rsidRDefault="00B13202" w:rsidP="00B13202">
      <w:pPr>
        <w:spacing w:after="0" w:line="240" w:lineRule="auto"/>
        <w:jc w:val="center"/>
        <w:rPr>
          <w:rFonts w:eastAsia="Times New Roman" w:cstheme="minorHAnsi"/>
          <w:b/>
          <w:sz w:val="24"/>
          <w:szCs w:val="24"/>
          <w:lang w:eastAsia="it-IT"/>
        </w:rPr>
      </w:pPr>
      <w:r w:rsidRPr="00BC75B8">
        <w:rPr>
          <w:rFonts w:eastAsia="Times New Roman" w:cstheme="minorHAnsi"/>
          <w:b/>
          <w:sz w:val="24"/>
          <w:szCs w:val="24"/>
          <w:lang w:eastAsia="it-IT"/>
        </w:rPr>
        <w:t xml:space="preserve">RAPPORTO DI RIESAME CICLICO </w:t>
      </w:r>
    </w:p>
    <w:p w14:paraId="4C351A71" w14:textId="600B9562" w:rsidR="00B13202" w:rsidRPr="00BC75B8" w:rsidRDefault="00B13202" w:rsidP="00B13202">
      <w:pPr>
        <w:spacing w:after="0" w:line="240" w:lineRule="auto"/>
        <w:jc w:val="center"/>
        <w:rPr>
          <w:rFonts w:eastAsia="Times New Roman" w:cstheme="minorHAnsi"/>
          <w:b/>
          <w:sz w:val="24"/>
          <w:szCs w:val="24"/>
          <w:lang w:eastAsia="it-IT"/>
        </w:rPr>
      </w:pPr>
      <w:r w:rsidRPr="00BC75B8">
        <w:rPr>
          <w:rFonts w:eastAsia="Times New Roman" w:cstheme="minorHAnsi"/>
          <w:b/>
          <w:sz w:val="24"/>
          <w:szCs w:val="24"/>
          <w:lang w:eastAsia="it-IT"/>
        </w:rPr>
        <w:t>CORSO DI STUDIO</w:t>
      </w:r>
      <w:r w:rsidR="00CE12F0" w:rsidRPr="00BC75B8">
        <w:rPr>
          <w:rFonts w:eastAsia="Times New Roman" w:cstheme="minorHAnsi"/>
          <w:b/>
          <w:sz w:val="24"/>
          <w:szCs w:val="24"/>
          <w:lang w:eastAsia="it-IT"/>
        </w:rPr>
        <w:t xml:space="preserve"> </w:t>
      </w:r>
      <w:r w:rsidR="00035E37" w:rsidRPr="00BC75B8">
        <w:rPr>
          <w:rFonts w:eastAsia="Times New Roman" w:cstheme="minorHAnsi"/>
          <w:b/>
          <w:sz w:val="24"/>
          <w:szCs w:val="24"/>
          <w:lang w:eastAsia="it-IT"/>
        </w:rPr>
        <w:t>MAGISTRALE IN</w:t>
      </w:r>
      <w:r w:rsidR="00CE12F0" w:rsidRPr="00BC75B8">
        <w:rPr>
          <w:rFonts w:eastAsia="Times New Roman" w:cstheme="minorHAnsi"/>
          <w:b/>
          <w:sz w:val="24"/>
          <w:szCs w:val="24"/>
          <w:lang w:eastAsia="it-IT"/>
        </w:rPr>
        <w:t xml:space="preserve"> </w:t>
      </w:r>
      <w:r w:rsidR="006F6BE0">
        <w:rPr>
          <w:rFonts w:eastAsia="Times New Roman" w:cstheme="minorHAnsi"/>
          <w:b/>
          <w:sz w:val="24"/>
          <w:szCs w:val="24"/>
          <w:lang w:eastAsia="it-IT"/>
        </w:rPr>
        <w:t>SCIENZE CHIMICHE</w:t>
      </w:r>
    </w:p>
    <w:p w14:paraId="58941877" w14:textId="2BA7618F" w:rsidR="00035E37" w:rsidRPr="00BC75B8" w:rsidRDefault="00035E37" w:rsidP="00B13202">
      <w:pPr>
        <w:spacing w:after="0" w:line="240" w:lineRule="auto"/>
        <w:jc w:val="center"/>
        <w:rPr>
          <w:rFonts w:eastAsia="Times New Roman" w:cstheme="minorHAnsi"/>
          <w:b/>
          <w:sz w:val="24"/>
          <w:szCs w:val="24"/>
          <w:lang w:eastAsia="it-IT"/>
        </w:rPr>
      </w:pPr>
      <w:r w:rsidRPr="00BC75B8">
        <w:rPr>
          <w:rFonts w:eastAsia="Times New Roman" w:cstheme="minorHAnsi"/>
          <w:b/>
          <w:sz w:val="24"/>
          <w:szCs w:val="24"/>
          <w:lang w:eastAsia="it-IT"/>
        </w:rPr>
        <w:t>DIPARTIMENTO DI</w:t>
      </w:r>
      <w:r w:rsidR="00CE12F0" w:rsidRPr="00BC75B8">
        <w:rPr>
          <w:rFonts w:eastAsia="Times New Roman" w:cstheme="minorHAnsi"/>
          <w:b/>
          <w:sz w:val="24"/>
          <w:szCs w:val="24"/>
          <w:lang w:eastAsia="it-IT"/>
        </w:rPr>
        <w:t xml:space="preserve"> </w:t>
      </w:r>
      <w:r w:rsidR="006F6BE0">
        <w:rPr>
          <w:rFonts w:eastAsia="Times New Roman" w:cstheme="minorHAnsi"/>
          <w:b/>
          <w:sz w:val="24"/>
          <w:szCs w:val="24"/>
          <w:lang w:eastAsia="it-IT"/>
        </w:rPr>
        <w:t>CHIMICA</w:t>
      </w:r>
    </w:p>
    <w:p w14:paraId="60A47A87" w14:textId="6DC10649" w:rsidR="00B639F8" w:rsidRDefault="00B639F8" w:rsidP="00B13202">
      <w:pPr>
        <w:spacing w:after="0" w:line="240" w:lineRule="auto"/>
        <w:jc w:val="center"/>
        <w:rPr>
          <w:rFonts w:eastAsia="Times New Roman" w:cstheme="minorHAnsi"/>
          <w:b/>
          <w:sz w:val="32"/>
          <w:lang w:eastAsia="it-IT"/>
        </w:rPr>
      </w:pPr>
      <w:r w:rsidRPr="00BC75B8">
        <w:rPr>
          <w:rFonts w:eastAsia="Times New Roman" w:cstheme="minorHAnsi"/>
          <w:b/>
          <w:sz w:val="24"/>
          <w:szCs w:val="24"/>
          <w:lang w:eastAsia="it-IT"/>
        </w:rPr>
        <w:t>ANNO</w:t>
      </w:r>
      <w:r w:rsidR="00CE12F0" w:rsidRPr="00BC75B8">
        <w:rPr>
          <w:rFonts w:eastAsia="Times New Roman" w:cstheme="minorHAnsi"/>
          <w:b/>
          <w:sz w:val="24"/>
          <w:szCs w:val="24"/>
          <w:lang w:eastAsia="it-IT"/>
        </w:rPr>
        <w:t xml:space="preserve"> 201</w:t>
      </w:r>
      <w:r w:rsidR="00190E37">
        <w:rPr>
          <w:rFonts w:eastAsia="Times New Roman" w:cstheme="minorHAnsi"/>
          <w:b/>
          <w:sz w:val="24"/>
          <w:szCs w:val="24"/>
          <w:lang w:eastAsia="it-IT"/>
        </w:rPr>
        <w:t>8</w:t>
      </w:r>
      <w:bookmarkStart w:id="1" w:name="_GoBack"/>
      <w:bookmarkEnd w:id="1"/>
    </w:p>
    <w:p w14:paraId="4DEE868C" w14:textId="7450254D" w:rsidR="00035E37" w:rsidRDefault="00035E37" w:rsidP="00B13202">
      <w:pPr>
        <w:spacing w:after="0" w:line="240" w:lineRule="auto"/>
        <w:jc w:val="center"/>
        <w:rPr>
          <w:rFonts w:eastAsia="Times New Roman" w:cstheme="minorHAnsi"/>
          <w:b/>
          <w:sz w:val="32"/>
          <w:lang w:eastAsia="it-IT"/>
        </w:rPr>
      </w:pPr>
    </w:p>
    <w:p w14:paraId="28C05017" w14:textId="77777777" w:rsidR="00B132E0" w:rsidRPr="00A12FD6" w:rsidRDefault="00B132E0" w:rsidP="00B132E0">
      <w:pPr>
        <w:spacing w:after="0" w:line="240" w:lineRule="auto"/>
        <w:jc w:val="center"/>
        <w:rPr>
          <w:rFonts w:eastAsia="Times New Roman" w:cstheme="minorHAnsi"/>
          <w:b/>
          <w:lang w:eastAsia="it-IT"/>
        </w:rPr>
      </w:pPr>
      <w:r w:rsidRPr="00A12FD6">
        <w:rPr>
          <w:rFonts w:eastAsia="Times New Roman" w:cstheme="minorHAnsi"/>
          <w:b/>
          <w:lang w:eastAsia="it-IT"/>
        </w:rPr>
        <w:t>COMPOSIZIONE DEL GRUPPO DI RIESAME</w:t>
      </w:r>
    </w:p>
    <w:tbl>
      <w:tblPr>
        <w:tblStyle w:val="Tabellaelenco4-colore51"/>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259"/>
        <w:gridCol w:w="3259"/>
        <w:gridCol w:w="3260"/>
      </w:tblGrid>
      <w:tr w:rsidR="00B132E0" w:rsidRPr="007E3DD0" w14:paraId="05368B0D" w14:textId="77777777" w:rsidTr="005C04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9" w:type="dxa"/>
            <w:tcBorders>
              <w:top w:val="single" w:sz="4" w:space="0" w:color="auto"/>
              <w:left w:val="single" w:sz="4" w:space="0" w:color="auto"/>
              <w:bottom w:val="single" w:sz="4" w:space="0" w:color="auto"/>
            </w:tcBorders>
            <w:shd w:val="clear" w:color="auto" w:fill="auto"/>
            <w:vAlign w:val="center"/>
          </w:tcPr>
          <w:p w14:paraId="74CD5154" w14:textId="77777777" w:rsidR="00B132E0" w:rsidRPr="007E3DD0" w:rsidRDefault="00B132E0" w:rsidP="005C0463">
            <w:pPr>
              <w:spacing w:before="0" w:line="276" w:lineRule="auto"/>
              <w:rPr>
                <w:rFonts w:eastAsia="Times New Roman" w:cstheme="minorHAnsi"/>
                <w:b w:val="0"/>
                <w:color w:val="000000" w:themeColor="text1"/>
                <w:lang w:eastAsia="it-IT"/>
              </w:rPr>
            </w:pPr>
            <w:r w:rsidRPr="007E3DD0">
              <w:rPr>
                <w:rFonts w:eastAsia="Times New Roman" w:cstheme="minorHAnsi"/>
                <w:b w:val="0"/>
                <w:color w:val="000000" w:themeColor="text1"/>
                <w:lang w:eastAsia="it-IT"/>
              </w:rPr>
              <w:t>Nome</w:t>
            </w:r>
          </w:p>
        </w:tc>
        <w:tc>
          <w:tcPr>
            <w:tcW w:w="3259" w:type="dxa"/>
            <w:tcBorders>
              <w:top w:val="single" w:sz="4" w:space="0" w:color="auto"/>
              <w:bottom w:val="single" w:sz="4" w:space="0" w:color="auto"/>
            </w:tcBorders>
            <w:shd w:val="clear" w:color="auto" w:fill="auto"/>
            <w:vAlign w:val="center"/>
          </w:tcPr>
          <w:p w14:paraId="03B5EE98" w14:textId="77777777" w:rsidR="00B132E0" w:rsidRPr="007E3DD0" w:rsidRDefault="00B132E0" w:rsidP="005C0463">
            <w:pPr>
              <w:spacing w:before="0" w:line="276"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themeColor="text1"/>
                <w:lang w:eastAsia="it-IT"/>
              </w:rPr>
            </w:pPr>
            <w:r w:rsidRPr="007E3DD0">
              <w:rPr>
                <w:rFonts w:eastAsia="Times New Roman" w:cstheme="minorHAnsi"/>
                <w:b w:val="0"/>
                <w:color w:val="000000" w:themeColor="text1"/>
                <w:lang w:eastAsia="it-IT"/>
              </w:rPr>
              <w:t>Cognome</w:t>
            </w:r>
          </w:p>
        </w:tc>
        <w:tc>
          <w:tcPr>
            <w:tcW w:w="3260" w:type="dxa"/>
            <w:tcBorders>
              <w:top w:val="single" w:sz="4" w:space="0" w:color="auto"/>
              <w:bottom w:val="single" w:sz="4" w:space="0" w:color="auto"/>
              <w:right w:val="single" w:sz="4" w:space="0" w:color="auto"/>
            </w:tcBorders>
            <w:shd w:val="clear" w:color="auto" w:fill="auto"/>
            <w:vAlign w:val="center"/>
          </w:tcPr>
          <w:p w14:paraId="758EE00F" w14:textId="77777777" w:rsidR="00B132E0" w:rsidRPr="007E3DD0" w:rsidRDefault="00B132E0" w:rsidP="005C0463">
            <w:pPr>
              <w:spacing w:before="0" w:line="276"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themeColor="text1"/>
                <w:lang w:eastAsia="it-IT"/>
              </w:rPr>
            </w:pPr>
            <w:r w:rsidRPr="007E3DD0">
              <w:rPr>
                <w:rFonts w:eastAsia="Times New Roman" w:cstheme="minorHAnsi"/>
                <w:b w:val="0"/>
                <w:color w:val="000000" w:themeColor="text1"/>
                <w:lang w:eastAsia="it-IT"/>
              </w:rPr>
              <w:t>Ruolo</w:t>
            </w:r>
          </w:p>
        </w:tc>
      </w:tr>
      <w:tr w:rsidR="00B132E0" w:rsidRPr="007E3DD0" w14:paraId="2DC17C91" w14:textId="77777777" w:rsidTr="005C0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9" w:type="dxa"/>
            <w:tcBorders>
              <w:top w:val="single" w:sz="4" w:space="0" w:color="auto"/>
            </w:tcBorders>
            <w:shd w:val="clear" w:color="auto" w:fill="auto"/>
            <w:vAlign w:val="center"/>
          </w:tcPr>
          <w:p w14:paraId="18811EE8" w14:textId="77777777" w:rsidR="00B132E0" w:rsidRPr="007E3DD0" w:rsidRDefault="00B132E0" w:rsidP="005C0463">
            <w:pPr>
              <w:spacing w:before="0" w:line="276" w:lineRule="auto"/>
              <w:rPr>
                <w:rFonts w:eastAsia="Times New Roman" w:cstheme="minorHAnsi"/>
                <w:b w:val="0"/>
                <w:color w:val="000000" w:themeColor="text1"/>
                <w:lang w:eastAsia="it-IT"/>
              </w:rPr>
            </w:pPr>
            <w:r w:rsidRPr="007E3DD0">
              <w:rPr>
                <w:rFonts w:eastAsia="Times New Roman" w:cstheme="minorHAnsi"/>
                <w:b w:val="0"/>
                <w:color w:val="000000" w:themeColor="text1"/>
                <w:lang w:eastAsia="it-IT"/>
              </w:rPr>
              <w:t>Angelo</w:t>
            </w:r>
          </w:p>
        </w:tc>
        <w:tc>
          <w:tcPr>
            <w:tcW w:w="3259" w:type="dxa"/>
            <w:tcBorders>
              <w:top w:val="single" w:sz="4" w:space="0" w:color="auto"/>
            </w:tcBorders>
            <w:shd w:val="clear" w:color="auto" w:fill="auto"/>
            <w:vAlign w:val="center"/>
          </w:tcPr>
          <w:p w14:paraId="2C8B7210" w14:textId="77777777" w:rsidR="00B132E0" w:rsidRPr="007E3DD0" w:rsidRDefault="00B132E0" w:rsidP="005C0463">
            <w:pPr>
              <w:spacing w:before="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eastAsia="it-IT"/>
              </w:rPr>
            </w:pPr>
            <w:r w:rsidRPr="007E3DD0">
              <w:rPr>
                <w:rFonts w:eastAsia="Times New Roman" w:cstheme="minorHAnsi"/>
                <w:color w:val="000000" w:themeColor="text1"/>
                <w:lang w:eastAsia="it-IT"/>
              </w:rPr>
              <w:t>Nacci</w:t>
            </w:r>
          </w:p>
        </w:tc>
        <w:tc>
          <w:tcPr>
            <w:tcW w:w="3260" w:type="dxa"/>
            <w:tcBorders>
              <w:top w:val="single" w:sz="4" w:space="0" w:color="auto"/>
            </w:tcBorders>
            <w:shd w:val="clear" w:color="auto" w:fill="auto"/>
            <w:vAlign w:val="center"/>
          </w:tcPr>
          <w:p w14:paraId="7CA3AA19" w14:textId="77777777" w:rsidR="00B132E0" w:rsidRPr="007E3DD0" w:rsidRDefault="00B132E0" w:rsidP="005C0463">
            <w:pPr>
              <w:spacing w:before="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eastAsia="it-IT"/>
              </w:rPr>
            </w:pPr>
            <w:r w:rsidRPr="007E3DD0">
              <w:rPr>
                <w:rFonts w:eastAsia="Times New Roman" w:cstheme="minorHAnsi"/>
                <w:color w:val="000000" w:themeColor="text1"/>
                <w:lang w:eastAsia="it-IT"/>
              </w:rPr>
              <w:t>PA, Coordinatore CISTEC, responsabile riesame</w:t>
            </w:r>
          </w:p>
        </w:tc>
      </w:tr>
      <w:tr w:rsidR="00B132E0" w:rsidRPr="007E3DD0" w14:paraId="5A5E3A0C" w14:textId="77777777" w:rsidTr="005C0463">
        <w:tc>
          <w:tcPr>
            <w:cnfStyle w:val="001000000000" w:firstRow="0" w:lastRow="0" w:firstColumn="1" w:lastColumn="0" w:oddVBand="0" w:evenVBand="0" w:oddHBand="0" w:evenHBand="0" w:firstRowFirstColumn="0" w:firstRowLastColumn="0" w:lastRowFirstColumn="0" w:lastRowLastColumn="0"/>
            <w:tcW w:w="3259" w:type="dxa"/>
            <w:shd w:val="clear" w:color="auto" w:fill="auto"/>
            <w:vAlign w:val="center"/>
          </w:tcPr>
          <w:p w14:paraId="72D48756" w14:textId="77777777" w:rsidR="00B132E0" w:rsidRPr="007E3DD0" w:rsidRDefault="00B132E0" w:rsidP="005C0463">
            <w:pPr>
              <w:spacing w:before="0" w:line="276" w:lineRule="auto"/>
              <w:rPr>
                <w:rFonts w:eastAsia="Times New Roman" w:cstheme="minorHAnsi"/>
                <w:b w:val="0"/>
                <w:color w:val="000000" w:themeColor="text1"/>
                <w:lang w:eastAsia="it-IT"/>
              </w:rPr>
            </w:pPr>
            <w:r>
              <w:rPr>
                <w:rFonts w:eastAsia="Times New Roman" w:cstheme="minorHAnsi"/>
                <w:b w:val="0"/>
                <w:color w:val="000000" w:themeColor="text1"/>
                <w:lang w:eastAsia="it-IT"/>
              </w:rPr>
              <w:t>Giovanna</w:t>
            </w:r>
          </w:p>
        </w:tc>
        <w:tc>
          <w:tcPr>
            <w:tcW w:w="3259" w:type="dxa"/>
            <w:shd w:val="clear" w:color="auto" w:fill="auto"/>
            <w:vAlign w:val="center"/>
          </w:tcPr>
          <w:p w14:paraId="5E58E514" w14:textId="77777777" w:rsidR="00B132E0" w:rsidRPr="007E3DD0" w:rsidRDefault="00B132E0" w:rsidP="005C0463">
            <w:pPr>
              <w:spacing w:before="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eastAsia="it-IT"/>
              </w:rPr>
            </w:pPr>
            <w:r>
              <w:rPr>
                <w:rFonts w:eastAsia="Times New Roman" w:cstheme="minorHAnsi"/>
                <w:color w:val="000000" w:themeColor="text1"/>
                <w:lang w:eastAsia="it-IT"/>
              </w:rPr>
              <w:t>Scarcelli</w:t>
            </w:r>
          </w:p>
        </w:tc>
        <w:tc>
          <w:tcPr>
            <w:tcW w:w="3260" w:type="dxa"/>
            <w:shd w:val="clear" w:color="auto" w:fill="auto"/>
            <w:vAlign w:val="center"/>
          </w:tcPr>
          <w:p w14:paraId="13590D41" w14:textId="77777777" w:rsidR="00B132E0" w:rsidRPr="007E3DD0" w:rsidRDefault="00B132E0" w:rsidP="005C0463">
            <w:pPr>
              <w:spacing w:before="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eastAsia="it-IT"/>
              </w:rPr>
            </w:pPr>
            <w:r w:rsidRPr="007E3DD0">
              <w:rPr>
                <w:rFonts w:eastAsia="Times New Roman" w:cstheme="minorHAnsi"/>
                <w:color w:val="000000" w:themeColor="text1"/>
                <w:lang w:eastAsia="it-IT"/>
              </w:rPr>
              <w:t>rappresentante studenti</w:t>
            </w:r>
          </w:p>
        </w:tc>
      </w:tr>
      <w:tr w:rsidR="00B132E0" w:rsidRPr="007E3DD0" w14:paraId="44571E12" w14:textId="77777777" w:rsidTr="005C0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9" w:type="dxa"/>
            <w:shd w:val="clear" w:color="auto" w:fill="auto"/>
            <w:vAlign w:val="center"/>
          </w:tcPr>
          <w:p w14:paraId="6BE5CA7B" w14:textId="77777777" w:rsidR="00B132E0" w:rsidRPr="007E3DD0" w:rsidRDefault="00B132E0" w:rsidP="005C0463">
            <w:pPr>
              <w:spacing w:before="0" w:line="276" w:lineRule="auto"/>
              <w:rPr>
                <w:rFonts w:eastAsia="Times New Roman" w:cstheme="minorHAnsi"/>
                <w:b w:val="0"/>
                <w:color w:val="000000" w:themeColor="text1"/>
                <w:lang w:eastAsia="it-IT"/>
              </w:rPr>
            </w:pPr>
            <w:r>
              <w:rPr>
                <w:rFonts w:eastAsia="Times New Roman" w:cstheme="minorHAnsi"/>
                <w:b w:val="0"/>
                <w:color w:val="000000" w:themeColor="text1"/>
                <w:lang w:eastAsia="it-IT"/>
              </w:rPr>
              <w:t>Domenico</w:t>
            </w:r>
          </w:p>
        </w:tc>
        <w:tc>
          <w:tcPr>
            <w:tcW w:w="3259" w:type="dxa"/>
            <w:shd w:val="clear" w:color="auto" w:fill="auto"/>
            <w:vAlign w:val="center"/>
          </w:tcPr>
          <w:p w14:paraId="6995AEA4" w14:textId="77777777" w:rsidR="00B132E0" w:rsidRPr="007E3DD0" w:rsidRDefault="00B132E0" w:rsidP="005C0463">
            <w:pPr>
              <w:spacing w:before="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eastAsia="it-IT"/>
              </w:rPr>
            </w:pPr>
            <w:r>
              <w:rPr>
                <w:rFonts w:eastAsia="Times New Roman" w:cstheme="minorHAnsi"/>
                <w:color w:val="000000" w:themeColor="text1"/>
                <w:lang w:eastAsia="it-IT"/>
              </w:rPr>
              <w:t>Aceto</w:t>
            </w:r>
          </w:p>
        </w:tc>
        <w:tc>
          <w:tcPr>
            <w:tcW w:w="3260" w:type="dxa"/>
            <w:shd w:val="clear" w:color="auto" w:fill="auto"/>
            <w:vAlign w:val="center"/>
          </w:tcPr>
          <w:p w14:paraId="2E59C13D" w14:textId="77777777" w:rsidR="00B132E0" w:rsidRPr="007E3DD0" w:rsidRDefault="00B132E0" w:rsidP="005C0463">
            <w:pPr>
              <w:spacing w:before="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eastAsia="it-IT"/>
              </w:rPr>
            </w:pPr>
            <w:r w:rsidRPr="007E3DD0">
              <w:rPr>
                <w:rFonts w:eastAsia="Times New Roman" w:cstheme="minorHAnsi"/>
                <w:color w:val="000000" w:themeColor="text1"/>
                <w:lang w:eastAsia="it-IT"/>
              </w:rPr>
              <w:t>rappresentante studenti</w:t>
            </w:r>
          </w:p>
        </w:tc>
      </w:tr>
      <w:tr w:rsidR="00B132E0" w:rsidRPr="007E3DD0" w14:paraId="6710D7D3" w14:textId="77777777" w:rsidTr="005C0463">
        <w:tc>
          <w:tcPr>
            <w:cnfStyle w:val="001000000000" w:firstRow="0" w:lastRow="0" w:firstColumn="1" w:lastColumn="0" w:oddVBand="0" w:evenVBand="0" w:oddHBand="0" w:evenHBand="0" w:firstRowFirstColumn="0" w:firstRowLastColumn="0" w:lastRowFirstColumn="0" w:lastRowLastColumn="0"/>
            <w:tcW w:w="3259" w:type="dxa"/>
            <w:shd w:val="clear" w:color="auto" w:fill="auto"/>
            <w:vAlign w:val="center"/>
          </w:tcPr>
          <w:p w14:paraId="5D297B5E" w14:textId="77777777" w:rsidR="00B132E0" w:rsidRPr="007E3DD0" w:rsidRDefault="00B132E0" w:rsidP="005C0463">
            <w:pPr>
              <w:spacing w:before="0" w:line="276" w:lineRule="auto"/>
              <w:rPr>
                <w:rFonts w:eastAsia="Times New Roman" w:cstheme="minorHAnsi"/>
                <w:b w:val="0"/>
                <w:color w:val="000000" w:themeColor="text1"/>
                <w:lang w:eastAsia="it-IT"/>
              </w:rPr>
            </w:pPr>
            <w:r w:rsidRPr="007E3DD0">
              <w:rPr>
                <w:rFonts w:eastAsia="Times New Roman" w:cstheme="minorHAnsi"/>
                <w:b w:val="0"/>
                <w:color w:val="000000" w:themeColor="text1"/>
                <w:lang w:eastAsia="it-IT"/>
              </w:rPr>
              <w:t>Luigia</w:t>
            </w:r>
          </w:p>
        </w:tc>
        <w:tc>
          <w:tcPr>
            <w:tcW w:w="3259" w:type="dxa"/>
            <w:shd w:val="clear" w:color="auto" w:fill="auto"/>
            <w:vAlign w:val="center"/>
          </w:tcPr>
          <w:p w14:paraId="1B6EB565" w14:textId="77777777" w:rsidR="00B132E0" w:rsidRPr="007E3DD0" w:rsidRDefault="00B132E0" w:rsidP="005C0463">
            <w:pPr>
              <w:spacing w:before="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eastAsia="it-IT"/>
              </w:rPr>
            </w:pPr>
            <w:r w:rsidRPr="007E3DD0">
              <w:rPr>
                <w:rFonts w:eastAsia="Times New Roman" w:cstheme="minorHAnsi"/>
                <w:color w:val="000000" w:themeColor="text1"/>
                <w:lang w:eastAsia="it-IT"/>
              </w:rPr>
              <w:t>Sabbatini</w:t>
            </w:r>
          </w:p>
        </w:tc>
        <w:tc>
          <w:tcPr>
            <w:tcW w:w="3260" w:type="dxa"/>
            <w:shd w:val="clear" w:color="auto" w:fill="auto"/>
            <w:vAlign w:val="center"/>
          </w:tcPr>
          <w:p w14:paraId="01319AEB" w14:textId="77777777" w:rsidR="00B132E0" w:rsidRPr="007E3DD0" w:rsidRDefault="00B132E0" w:rsidP="005C0463">
            <w:pPr>
              <w:spacing w:before="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eastAsia="it-IT"/>
              </w:rPr>
            </w:pPr>
            <w:r w:rsidRPr="007E3DD0">
              <w:rPr>
                <w:rFonts w:eastAsia="Times New Roman" w:cstheme="minorHAnsi"/>
                <w:color w:val="000000" w:themeColor="text1"/>
                <w:lang w:eastAsia="it-IT"/>
              </w:rPr>
              <w:t>PO</w:t>
            </w:r>
            <w:r>
              <w:rPr>
                <w:rFonts w:eastAsia="Times New Roman" w:cstheme="minorHAnsi"/>
                <w:color w:val="000000" w:themeColor="text1"/>
                <w:lang w:eastAsia="it-IT"/>
              </w:rPr>
              <w:t xml:space="preserve">, responsabile alternanza scuola-lavoro </w:t>
            </w:r>
            <w:proofErr w:type="spellStart"/>
            <w:r>
              <w:rPr>
                <w:rFonts w:eastAsia="Times New Roman" w:cstheme="minorHAnsi"/>
                <w:color w:val="000000" w:themeColor="text1"/>
                <w:lang w:eastAsia="it-IT"/>
              </w:rPr>
              <w:t>Dip</w:t>
            </w:r>
            <w:proofErr w:type="spellEnd"/>
            <w:r>
              <w:rPr>
                <w:rFonts w:eastAsia="Times New Roman" w:cstheme="minorHAnsi"/>
                <w:color w:val="000000" w:themeColor="text1"/>
                <w:lang w:eastAsia="it-IT"/>
              </w:rPr>
              <w:t>. Chimica</w:t>
            </w:r>
          </w:p>
        </w:tc>
      </w:tr>
      <w:tr w:rsidR="00B132E0" w:rsidRPr="007E3DD0" w14:paraId="1990D669" w14:textId="77777777" w:rsidTr="005C0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9" w:type="dxa"/>
            <w:shd w:val="clear" w:color="auto" w:fill="auto"/>
            <w:vAlign w:val="center"/>
          </w:tcPr>
          <w:p w14:paraId="0C34AB2C" w14:textId="77777777" w:rsidR="00B132E0" w:rsidRPr="007E3DD0" w:rsidRDefault="00B132E0" w:rsidP="005C0463">
            <w:pPr>
              <w:spacing w:before="0" w:line="276" w:lineRule="auto"/>
              <w:rPr>
                <w:rFonts w:eastAsia="Times New Roman" w:cstheme="minorHAnsi"/>
                <w:b w:val="0"/>
                <w:color w:val="000000" w:themeColor="text1"/>
                <w:lang w:eastAsia="it-IT"/>
              </w:rPr>
            </w:pPr>
            <w:r w:rsidRPr="007E3DD0">
              <w:rPr>
                <w:rFonts w:eastAsia="Times New Roman" w:cstheme="minorHAnsi"/>
                <w:b w:val="0"/>
                <w:color w:val="000000" w:themeColor="text1"/>
                <w:lang w:eastAsia="it-IT"/>
              </w:rPr>
              <w:t>Cosma</w:t>
            </w:r>
          </w:p>
        </w:tc>
        <w:tc>
          <w:tcPr>
            <w:tcW w:w="3259" w:type="dxa"/>
            <w:shd w:val="clear" w:color="auto" w:fill="auto"/>
            <w:vAlign w:val="center"/>
          </w:tcPr>
          <w:p w14:paraId="5B977D0A" w14:textId="77777777" w:rsidR="00B132E0" w:rsidRPr="007E3DD0" w:rsidRDefault="00B132E0" w:rsidP="005C0463">
            <w:pPr>
              <w:spacing w:before="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eastAsia="it-IT"/>
              </w:rPr>
            </w:pPr>
            <w:r w:rsidRPr="007E3DD0">
              <w:rPr>
                <w:rFonts w:eastAsia="Times New Roman" w:cstheme="minorHAnsi"/>
                <w:color w:val="000000" w:themeColor="text1"/>
                <w:lang w:eastAsia="it-IT"/>
              </w:rPr>
              <w:t>Pinalysa</w:t>
            </w:r>
          </w:p>
        </w:tc>
        <w:tc>
          <w:tcPr>
            <w:tcW w:w="3260" w:type="dxa"/>
            <w:shd w:val="clear" w:color="auto" w:fill="auto"/>
            <w:vAlign w:val="center"/>
          </w:tcPr>
          <w:p w14:paraId="5DA4E277" w14:textId="77777777" w:rsidR="00B132E0" w:rsidRPr="007E3DD0" w:rsidRDefault="00B132E0" w:rsidP="005C0463">
            <w:pPr>
              <w:spacing w:before="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eastAsia="it-IT"/>
              </w:rPr>
            </w:pPr>
            <w:r w:rsidRPr="007E3DD0">
              <w:rPr>
                <w:rFonts w:eastAsia="Times New Roman" w:cstheme="minorHAnsi"/>
                <w:color w:val="000000" w:themeColor="text1"/>
                <w:lang w:eastAsia="it-IT"/>
              </w:rPr>
              <w:t>PA</w:t>
            </w:r>
            <w:r>
              <w:rPr>
                <w:rFonts w:eastAsia="Times New Roman" w:cstheme="minorHAnsi"/>
                <w:color w:val="000000" w:themeColor="text1"/>
                <w:lang w:eastAsia="it-IT"/>
              </w:rPr>
              <w:t xml:space="preserve">, </w:t>
            </w:r>
            <w:r w:rsidRPr="007E3DD0">
              <w:rPr>
                <w:rFonts w:cstheme="minorHAnsi"/>
                <w:color w:val="000000" w:themeColor="text1"/>
              </w:rPr>
              <w:t>dele</w:t>
            </w:r>
            <w:r>
              <w:rPr>
                <w:rFonts w:cstheme="minorHAnsi"/>
                <w:color w:val="000000" w:themeColor="text1"/>
              </w:rPr>
              <w:t xml:space="preserve">gato PLS e TFA del </w:t>
            </w:r>
            <w:proofErr w:type="spellStart"/>
            <w:r>
              <w:rPr>
                <w:rFonts w:cstheme="minorHAnsi"/>
                <w:color w:val="000000" w:themeColor="text1"/>
              </w:rPr>
              <w:t>dip</w:t>
            </w:r>
            <w:proofErr w:type="spellEnd"/>
            <w:r>
              <w:rPr>
                <w:rFonts w:cstheme="minorHAnsi"/>
                <w:color w:val="000000" w:themeColor="text1"/>
              </w:rPr>
              <w:t>. Chimica</w:t>
            </w:r>
          </w:p>
        </w:tc>
      </w:tr>
      <w:tr w:rsidR="00B132E0" w:rsidRPr="007E3DD0" w14:paraId="37847413" w14:textId="77777777" w:rsidTr="005C0463">
        <w:tc>
          <w:tcPr>
            <w:cnfStyle w:val="001000000000" w:firstRow="0" w:lastRow="0" w:firstColumn="1" w:lastColumn="0" w:oddVBand="0" w:evenVBand="0" w:oddHBand="0" w:evenHBand="0" w:firstRowFirstColumn="0" w:firstRowLastColumn="0" w:lastRowFirstColumn="0" w:lastRowLastColumn="0"/>
            <w:tcW w:w="3259" w:type="dxa"/>
            <w:shd w:val="clear" w:color="auto" w:fill="auto"/>
            <w:vAlign w:val="center"/>
          </w:tcPr>
          <w:p w14:paraId="647E3230" w14:textId="77777777" w:rsidR="00B132E0" w:rsidRPr="00C05FF7" w:rsidRDefault="00B132E0" w:rsidP="005C0463">
            <w:pPr>
              <w:spacing w:before="0" w:line="276" w:lineRule="auto"/>
              <w:rPr>
                <w:rFonts w:eastAsia="Times New Roman" w:cstheme="minorHAnsi"/>
                <w:b w:val="0"/>
                <w:color w:val="000000" w:themeColor="text1"/>
                <w:lang w:eastAsia="it-IT"/>
              </w:rPr>
            </w:pPr>
            <w:r w:rsidRPr="00C05FF7">
              <w:rPr>
                <w:rFonts w:eastAsia="Times New Roman" w:cstheme="minorHAnsi"/>
                <w:b w:val="0"/>
                <w:color w:val="000000" w:themeColor="text1"/>
                <w:lang w:eastAsia="it-IT"/>
              </w:rPr>
              <w:t>Nicola</w:t>
            </w:r>
          </w:p>
        </w:tc>
        <w:tc>
          <w:tcPr>
            <w:tcW w:w="3259" w:type="dxa"/>
            <w:shd w:val="clear" w:color="auto" w:fill="auto"/>
            <w:vAlign w:val="center"/>
          </w:tcPr>
          <w:p w14:paraId="5858568B" w14:textId="77777777" w:rsidR="00B132E0" w:rsidRPr="007E3DD0" w:rsidRDefault="00B132E0" w:rsidP="005C0463">
            <w:pPr>
              <w:spacing w:before="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eastAsia="it-IT"/>
              </w:rPr>
            </w:pPr>
            <w:r w:rsidRPr="00C05FF7">
              <w:rPr>
                <w:rFonts w:eastAsia="Times New Roman" w:cstheme="minorHAnsi"/>
                <w:color w:val="000000" w:themeColor="text1"/>
                <w:lang w:eastAsia="it-IT"/>
              </w:rPr>
              <w:t>di Masi</w:t>
            </w:r>
          </w:p>
        </w:tc>
        <w:tc>
          <w:tcPr>
            <w:tcW w:w="3260" w:type="dxa"/>
            <w:shd w:val="clear" w:color="auto" w:fill="auto"/>
            <w:vAlign w:val="center"/>
          </w:tcPr>
          <w:p w14:paraId="4FFCFD0B" w14:textId="6B762AEC" w:rsidR="00B132E0" w:rsidRPr="007E3DD0" w:rsidRDefault="00B132E0" w:rsidP="005C0463">
            <w:pPr>
              <w:spacing w:before="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eastAsia="it-IT"/>
              </w:rPr>
            </w:pPr>
            <w:r>
              <w:rPr>
                <w:rFonts w:eastAsia="Times New Roman" w:cstheme="minorHAnsi"/>
                <w:color w:val="000000" w:themeColor="text1"/>
                <w:lang w:eastAsia="it-IT"/>
              </w:rPr>
              <w:t xml:space="preserve">Dr, rappresentante TA, responsabile della didattica </w:t>
            </w:r>
            <w:r w:rsidR="005244A3" w:rsidRPr="00E40D72">
              <w:rPr>
                <w:rFonts w:eastAsia="Times New Roman" w:cstheme="minorHAnsi"/>
                <w:color w:val="000000" w:themeColor="text1"/>
                <w:lang w:eastAsia="it-IT"/>
              </w:rPr>
              <w:t>laboratoriale</w:t>
            </w:r>
            <w:r w:rsidR="005244A3">
              <w:rPr>
                <w:rFonts w:eastAsia="Times New Roman" w:cstheme="minorHAnsi"/>
                <w:color w:val="000000" w:themeColor="text1"/>
                <w:lang w:eastAsia="it-IT"/>
              </w:rPr>
              <w:t xml:space="preserve"> </w:t>
            </w:r>
            <w:proofErr w:type="spellStart"/>
            <w:r>
              <w:rPr>
                <w:rFonts w:eastAsia="Times New Roman" w:cstheme="minorHAnsi"/>
                <w:color w:val="000000" w:themeColor="text1"/>
                <w:lang w:eastAsia="it-IT"/>
              </w:rPr>
              <w:t>Dip</w:t>
            </w:r>
            <w:proofErr w:type="spellEnd"/>
            <w:r>
              <w:rPr>
                <w:rFonts w:eastAsia="Times New Roman" w:cstheme="minorHAnsi"/>
                <w:color w:val="000000" w:themeColor="text1"/>
                <w:lang w:eastAsia="it-IT"/>
              </w:rPr>
              <w:t>. Chimica</w:t>
            </w:r>
          </w:p>
        </w:tc>
      </w:tr>
      <w:tr w:rsidR="00B132E0" w:rsidRPr="007E3DD0" w14:paraId="319D10A1" w14:textId="77777777" w:rsidTr="005C0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9" w:type="dxa"/>
            <w:shd w:val="clear" w:color="auto" w:fill="auto"/>
            <w:vAlign w:val="center"/>
          </w:tcPr>
          <w:p w14:paraId="6F65D803" w14:textId="77777777" w:rsidR="00B132E0" w:rsidRPr="00291953" w:rsidRDefault="00B132E0" w:rsidP="005C0463">
            <w:pPr>
              <w:spacing w:before="0" w:line="276" w:lineRule="auto"/>
              <w:rPr>
                <w:rFonts w:eastAsia="Times New Roman" w:cstheme="minorHAnsi"/>
                <w:b w:val="0"/>
                <w:color w:val="000000" w:themeColor="text1"/>
                <w:lang w:eastAsia="it-IT"/>
              </w:rPr>
            </w:pPr>
            <w:r w:rsidRPr="00291953">
              <w:rPr>
                <w:rFonts w:eastAsia="Times New Roman" w:cstheme="minorHAnsi"/>
                <w:b w:val="0"/>
                <w:color w:val="000000" w:themeColor="text1"/>
                <w:lang w:eastAsia="it-IT"/>
              </w:rPr>
              <w:t>Apollonia</w:t>
            </w:r>
          </w:p>
        </w:tc>
        <w:tc>
          <w:tcPr>
            <w:tcW w:w="3259" w:type="dxa"/>
            <w:shd w:val="clear" w:color="auto" w:fill="auto"/>
            <w:vAlign w:val="center"/>
          </w:tcPr>
          <w:p w14:paraId="311CE67F" w14:textId="77777777" w:rsidR="00B132E0" w:rsidRPr="007E3DD0" w:rsidRDefault="00B132E0" w:rsidP="005C0463">
            <w:pPr>
              <w:spacing w:before="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eastAsia="it-IT"/>
              </w:rPr>
            </w:pPr>
            <w:r w:rsidRPr="00291953">
              <w:rPr>
                <w:rFonts w:eastAsia="Times New Roman" w:cstheme="minorHAnsi"/>
                <w:color w:val="000000" w:themeColor="text1"/>
                <w:lang w:eastAsia="it-IT"/>
              </w:rPr>
              <w:t>Amorisco</w:t>
            </w:r>
          </w:p>
        </w:tc>
        <w:tc>
          <w:tcPr>
            <w:tcW w:w="3260" w:type="dxa"/>
            <w:shd w:val="clear" w:color="auto" w:fill="auto"/>
            <w:vAlign w:val="center"/>
          </w:tcPr>
          <w:p w14:paraId="3CC37645" w14:textId="77777777" w:rsidR="00B132E0" w:rsidRPr="007E3DD0" w:rsidRDefault="00B132E0" w:rsidP="005C0463">
            <w:pPr>
              <w:spacing w:before="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eastAsia="it-IT"/>
              </w:rPr>
            </w:pPr>
            <w:r>
              <w:rPr>
                <w:rFonts w:eastAsia="Times New Roman" w:cstheme="minorHAnsi"/>
                <w:color w:val="000000" w:themeColor="text1"/>
                <w:lang w:eastAsia="it-IT"/>
              </w:rPr>
              <w:t>Dr.ssa, Presidente dell’</w:t>
            </w:r>
            <w:r w:rsidRPr="00291953">
              <w:rPr>
                <w:rFonts w:eastAsia="Times New Roman" w:cstheme="minorHAnsi"/>
                <w:color w:val="000000" w:themeColor="text1"/>
                <w:lang w:eastAsia="it-IT"/>
              </w:rPr>
              <w:t xml:space="preserve">Ordine dei Chimici </w:t>
            </w:r>
            <w:r>
              <w:rPr>
                <w:rFonts w:eastAsia="Times New Roman" w:cstheme="minorHAnsi"/>
                <w:color w:val="000000" w:themeColor="text1"/>
                <w:lang w:eastAsia="it-IT"/>
              </w:rPr>
              <w:t>della provincia di Bari</w:t>
            </w:r>
          </w:p>
        </w:tc>
      </w:tr>
      <w:tr w:rsidR="00B132E0" w:rsidRPr="007E3DD0" w14:paraId="7C002B96" w14:textId="77777777" w:rsidTr="005C0463">
        <w:tc>
          <w:tcPr>
            <w:cnfStyle w:val="001000000000" w:firstRow="0" w:lastRow="0" w:firstColumn="1" w:lastColumn="0" w:oddVBand="0" w:evenVBand="0" w:oddHBand="0" w:evenHBand="0" w:firstRowFirstColumn="0" w:firstRowLastColumn="0" w:lastRowFirstColumn="0" w:lastRowLastColumn="0"/>
            <w:tcW w:w="3259" w:type="dxa"/>
            <w:shd w:val="clear" w:color="auto" w:fill="auto"/>
            <w:vAlign w:val="center"/>
          </w:tcPr>
          <w:p w14:paraId="7193C8FA" w14:textId="77777777" w:rsidR="00B132E0" w:rsidRPr="00291953" w:rsidRDefault="00B132E0" w:rsidP="005C0463">
            <w:pPr>
              <w:spacing w:before="0" w:line="276" w:lineRule="auto"/>
              <w:rPr>
                <w:rFonts w:eastAsia="Times New Roman" w:cstheme="minorHAnsi"/>
                <w:b w:val="0"/>
                <w:color w:val="000000" w:themeColor="text1"/>
                <w:lang w:eastAsia="it-IT"/>
              </w:rPr>
            </w:pPr>
            <w:r w:rsidRPr="00291953">
              <w:rPr>
                <w:rFonts w:eastAsia="Times New Roman" w:cstheme="minorHAnsi"/>
                <w:b w:val="0"/>
                <w:color w:val="000000" w:themeColor="text1"/>
                <w:lang w:eastAsia="it-IT"/>
              </w:rPr>
              <w:t>Francesca</w:t>
            </w:r>
          </w:p>
        </w:tc>
        <w:tc>
          <w:tcPr>
            <w:tcW w:w="3259" w:type="dxa"/>
            <w:shd w:val="clear" w:color="auto" w:fill="auto"/>
            <w:vAlign w:val="center"/>
          </w:tcPr>
          <w:p w14:paraId="4D920C84" w14:textId="77777777" w:rsidR="00B132E0" w:rsidRPr="00291953" w:rsidRDefault="00B132E0" w:rsidP="005C0463">
            <w:pPr>
              <w:spacing w:before="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eastAsia="it-IT"/>
              </w:rPr>
            </w:pPr>
            <w:r w:rsidRPr="00291953">
              <w:rPr>
                <w:rFonts w:eastAsia="Times New Roman" w:cstheme="minorHAnsi"/>
                <w:color w:val="000000" w:themeColor="text1"/>
                <w:lang w:eastAsia="it-IT"/>
              </w:rPr>
              <w:t>Ferrieri</w:t>
            </w:r>
          </w:p>
        </w:tc>
        <w:tc>
          <w:tcPr>
            <w:tcW w:w="3260" w:type="dxa"/>
            <w:shd w:val="clear" w:color="auto" w:fill="auto"/>
            <w:vAlign w:val="center"/>
          </w:tcPr>
          <w:p w14:paraId="76F6FACB" w14:textId="77777777" w:rsidR="00B132E0" w:rsidRDefault="00B132E0" w:rsidP="005C0463">
            <w:pPr>
              <w:spacing w:before="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eastAsia="it-IT"/>
              </w:rPr>
            </w:pPr>
            <w:r>
              <w:rPr>
                <w:rFonts w:eastAsia="Times New Roman" w:cstheme="minorHAnsi"/>
                <w:color w:val="000000" w:themeColor="text1"/>
                <w:lang w:eastAsia="it-IT"/>
              </w:rPr>
              <w:t>Dr.ssa, Dirigente ARPA-Puglia</w:t>
            </w:r>
          </w:p>
        </w:tc>
      </w:tr>
    </w:tbl>
    <w:p w14:paraId="2D9524A3" w14:textId="77777777" w:rsidR="00B132E0" w:rsidRDefault="00B132E0" w:rsidP="00B132E0">
      <w:pPr>
        <w:spacing w:after="0" w:line="240" w:lineRule="auto"/>
        <w:rPr>
          <w:rFonts w:eastAsia="Times New Roman" w:cstheme="minorHAnsi"/>
          <w:b/>
          <w:lang w:eastAsia="it-IT"/>
        </w:rPr>
      </w:pPr>
    </w:p>
    <w:p w14:paraId="4DAB4087" w14:textId="77777777" w:rsidR="00B132E0" w:rsidRPr="00A12FD6" w:rsidRDefault="00B132E0" w:rsidP="00B132E0">
      <w:pPr>
        <w:spacing w:after="0" w:line="240" w:lineRule="auto"/>
        <w:rPr>
          <w:rFonts w:eastAsia="Times New Roman" w:cstheme="minorHAnsi"/>
          <w:b/>
          <w:lang w:eastAsia="it-IT"/>
        </w:rPr>
      </w:pPr>
      <w:r w:rsidRPr="00A12FD6">
        <w:rPr>
          <w:rFonts w:eastAsia="Times New Roman" w:cstheme="minorHAnsi"/>
          <w:b/>
          <w:lang w:eastAsia="it-IT"/>
        </w:rPr>
        <w:t>Sono stati inoltre consultati:</w:t>
      </w:r>
    </w:p>
    <w:p w14:paraId="3DD7678A" w14:textId="77777777" w:rsidR="00B132E0" w:rsidRPr="00A12FD6" w:rsidRDefault="00B132E0" w:rsidP="00B132E0">
      <w:pPr>
        <w:pStyle w:val="Predefinito"/>
        <w:rPr>
          <w:rFonts w:asciiTheme="minorHAnsi" w:hAnsiTheme="minorHAnsi" w:cs="Arial"/>
          <w:color w:val="000000"/>
        </w:rPr>
      </w:pPr>
      <w:r w:rsidRPr="00A12FD6">
        <w:rPr>
          <w:rFonts w:asciiTheme="minorHAnsi" w:hAnsiTheme="minorHAnsi" w:cs="Arial"/>
          <w:color w:val="000000"/>
        </w:rPr>
        <w:t xml:space="preserve">Prof. </w:t>
      </w:r>
      <w:r>
        <w:rPr>
          <w:rFonts w:asciiTheme="minorHAnsi" w:hAnsiTheme="minorHAnsi" w:cs="Arial"/>
          <w:color w:val="000000"/>
        </w:rPr>
        <w:t xml:space="preserve">Gerardo Palazzo (vice-direttore </w:t>
      </w:r>
      <w:proofErr w:type="spellStart"/>
      <w:r>
        <w:rPr>
          <w:rFonts w:asciiTheme="minorHAnsi" w:hAnsiTheme="minorHAnsi" w:cs="Arial"/>
          <w:color w:val="000000"/>
        </w:rPr>
        <w:t>Dip</w:t>
      </w:r>
      <w:proofErr w:type="spellEnd"/>
      <w:r>
        <w:rPr>
          <w:rFonts w:asciiTheme="minorHAnsi" w:hAnsiTheme="minorHAnsi" w:cs="Arial"/>
          <w:color w:val="000000"/>
        </w:rPr>
        <w:t>. Chimica con delega alla didattica)</w:t>
      </w:r>
    </w:p>
    <w:p w14:paraId="0BABF393" w14:textId="77777777" w:rsidR="00B132E0" w:rsidRPr="00A12FD6" w:rsidRDefault="00B132E0" w:rsidP="00B132E0">
      <w:pPr>
        <w:pStyle w:val="Predefinito"/>
        <w:rPr>
          <w:rFonts w:asciiTheme="minorHAnsi" w:hAnsiTheme="minorHAnsi" w:cs="Arial"/>
          <w:b/>
          <w:color w:val="000000"/>
        </w:rPr>
      </w:pPr>
      <w:r w:rsidRPr="00A12FD6">
        <w:rPr>
          <w:rFonts w:asciiTheme="minorHAnsi" w:hAnsiTheme="minorHAnsi" w:cs="Arial"/>
          <w:color w:val="000000"/>
        </w:rPr>
        <w:t xml:space="preserve">Prof.ssa </w:t>
      </w:r>
      <w:r>
        <w:rPr>
          <w:rFonts w:asciiTheme="minorHAnsi" w:hAnsiTheme="minorHAnsi" w:cs="Arial"/>
          <w:color w:val="000000"/>
        </w:rPr>
        <w:t xml:space="preserve">Lucia D’Accolti (delegato Erasmus </w:t>
      </w:r>
      <w:proofErr w:type="spellStart"/>
      <w:r>
        <w:rPr>
          <w:rFonts w:asciiTheme="minorHAnsi" w:hAnsiTheme="minorHAnsi" w:cs="Arial"/>
          <w:color w:val="000000"/>
        </w:rPr>
        <w:t>Dip</w:t>
      </w:r>
      <w:proofErr w:type="spellEnd"/>
      <w:r>
        <w:rPr>
          <w:rFonts w:asciiTheme="minorHAnsi" w:hAnsiTheme="minorHAnsi" w:cs="Arial"/>
          <w:color w:val="000000"/>
        </w:rPr>
        <w:t>. Chimica)</w:t>
      </w:r>
    </w:p>
    <w:p w14:paraId="5EAC0B18" w14:textId="76DADF1E" w:rsidR="00B132E0" w:rsidRPr="00A12FD6" w:rsidRDefault="00B132E0" w:rsidP="00B132E0">
      <w:pPr>
        <w:pStyle w:val="Predefinito"/>
        <w:rPr>
          <w:rFonts w:asciiTheme="minorHAnsi" w:hAnsiTheme="minorHAnsi" w:cs="Arial"/>
          <w:color w:val="000000"/>
        </w:rPr>
      </w:pPr>
      <w:r w:rsidRPr="00E40D72">
        <w:rPr>
          <w:rFonts w:asciiTheme="minorHAnsi" w:hAnsiTheme="minorHAnsi" w:cs="Arial"/>
          <w:color w:val="000000"/>
        </w:rPr>
        <w:t xml:space="preserve">Prof. Pietro Favia (delegato all’orientamento e tutorato </w:t>
      </w:r>
      <w:r w:rsidR="00E40D72" w:rsidRPr="00E40D72">
        <w:rPr>
          <w:rFonts w:asciiTheme="minorHAnsi" w:hAnsiTheme="minorHAnsi" w:cs="Arial"/>
          <w:color w:val="000000"/>
        </w:rPr>
        <w:t>CISTEC</w:t>
      </w:r>
      <w:r w:rsidRPr="00E40D72">
        <w:rPr>
          <w:rFonts w:asciiTheme="minorHAnsi" w:hAnsiTheme="minorHAnsi" w:cs="Arial"/>
          <w:color w:val="000000"/>
        </w:rPr>
        <w:t>)</w:t>
      </w:r>
    </w:p>
    <w:p w14:paraId="09327682" w14:textId="77777777" w:rsidR="00B132E0" w:rsidRPr="00A12FD6" w:rsidRDefault="00B132E0" w:rsidP="00B132E0">
      <w:pPr>
        <w:pStyle w:val="Predefinito"/>
        <w:rPr>
          <w:rFonts w:asciiTheme="minorHAnsi" w:hAnsiTheme="minorHAnsi" w:cs="Arial"/>
          <w:color w:val="000000"/>
        </w:rPr>
      </w:pPr>
      <w:r w:rsidRPr="00A12FD6">
        <w:rPr>
          <w:rFonts w:asciiTheme="minorHAnsi" w:hAnsiTheme="minorHAnsi" w:cs="Arial"/>
          <w:color w:val="000000"/>
        </w:rPr>
        <w:t>Prof.</w:t>
      </w:r>
      <w:r>
        <w:rPr>
          <w:rFonts w:asciiTheme="minorHAnsi" w:hAnsiTheme="minorHAnsi" w:cs="Arial"/>
          <w:color w:val="000000"/>
        </w:rPr>
        <w:t xml:space="preserve"> Francesco Palmisano (ex presidente commissione didattica </w:t>
      </w:r>
      <w:proofErr w:type="spellStart"/>
      <w:r>
        <w:rPr>
          <w:rFonts w:asciiTheme="minorHAnsi" w:hAnsiTheme="minorHAnsi" w:cs="Arial"/>
          <w:color w:val="000000"/>
        </w:rPr>
        <w:t>CdS</w:t>
      </w:r>
      <w:proofErr w:type="spellEnd"/>
      <w:r>
        <w:rPr>
          <w:rFonts w:asciiTheme="minorHAnsi" w:hAnsiTheme="minorHAnsi" w:cs="Arial"/>
          <w:color w:val="000000"/>
        </w:rPr>
        <w:t xml:space="preserve"> Chimica)</w:t>
      </w:r>
    </w:p>
    <w:p w14:paraId="6FF90415" w14:textId="77777777" w:rsidR="00B132E0" w:rsidRDefault="00B132E0" w:rsidP="00B132E0">
      <w:pPr>
        <w:spacing w:before="0" w:after="0" w:line="120" w:lineRule="atLeast"/>
        <w:rPr>
          <w:rFonts w:eastAsia="Times New Roman" w:cstheme="minorHAnsi"/>
          <w:lang w:eastAsia="it-IT"/>
        </w:rPr>
      </w:pPr>
    </w:p>
    <w:p w14:paraId="3F1E95EF" w14:textId="77777777" w:rsidR="00B132E0" w:rsidRDefault="00B132E0" w:rsidP="00B132E0">
      <w:pPr>
        <w:spacing w:before="0" w:after="0" w:line="120" w:lineRule="atLeast"/>
        <w:rPr>
          <w:rFonts w:eastAsia="Times New Roman" w:cstheme="minorHAnsi"/>
          <w:lang w:eastAsia="it-IT"/>
        </w:rPr>
      </w:pPr>
    </w:p>
    <w:p w14:paraId="136AD8DB" w14:textId="77777777" w:rsidR="00B132E0" w:rsidRPr="00DA4E82" w:rsidRDefault="00B132E0" w:rsidP="00B132E0">
      <w:pPr>
        <w:spacing w:after="0" w:line="240" w:lineRule="auto"/>
        <w:rPr>
          <w:rFonts w:eastAsia="Times New Roman" w:cstheme="minorHAnsi"/>
          <w:b/>
          <w:sz w:val="24"/>
          <w:szCs w:val="24"/>
          <w:lang w:eastAsia="it-IT"/>
        </w:rPr>
      </w:pPr>
      <w:r w:rsidRPr="00DA4E82">
        <w:rPr>
          <w:rFonts w:eastAsia="Times New Roman" w:cstheme="minorHAnsi"/>
          <w:b/>
          <w:sz w:val="24"/>
          <w:szCs w:val="24"/>
          <w:lang w:eastAsia="it-IT"/>
        </w:rPr>
        <w:t>Il Gruppo di Riesame si è riunito operando come segue:</w:t>
      </w:r>
    </w:p>
    <w:p w14:paraId="050DF3AC" w14:textId="77777777" w:rsidR="00B132E0" w:rsidRPr="004B23E3" w:rsidRDefault="00B132E0" w:rsidP="00B132E0">
      <w:pPr>
        <w:spacing w:before="0" w:after="0" w:line="120" w:lineRule="atLeast"/>
        <w:jc w:val="both"/>
        <w:rPr>
          <w:rFonts w:eastAsia="Times New Roman" w:cstheme="minorHAnsi"/>
          <w:lang w:eastAsia="it-IT"/>
        </w:rPr>
      </w:pPr>
      <w:r w:rsidRPr="00E40D72">
        <w:rPr>
          <w:rFonts w:eastAsia="Times New Roman" w:cs="Arial"/>
          <w:lang w:eastAsia="it-IT"/>
        </w:rPr>
        <w:tab/>
      </w:r>
    </w:p>
    <w:p w14:paraId="5F4C9D3D" w14:textId="235486FC" w:rsidR="00EC6C71" w:rsidRDefault="002159E0" w:rsidP="00EC6C71">
      <w:pPr>
        <w:pStyle w:val="Paragrafoelenco"/>
        <w:numPr>
          <w:ilvl w:val="0"/>
          <w:numId w:val="60"/>
        </w:numPr>
        <w:spacing w:before="0" w:after="0" w:line="120" w:lineRule="atLeast"/>
        <w:jc w:val="both"/>
        <w:rPr>
          <w:rFonts w:eastAsia="Times New Roman" w:cstheme="minorHAnsi"/>
          <w:lang w:eastAsia="it-IT"/>
        </w:rPr>
      </w:pPr>
      <w:r>
        <w:rPr>
          <w:rFonts w:eastAsia="Times New Roman" w:cstheme="minorHAnsi"/>
          <w:b/>
          <w:lang w:eastAsia="it-IT"/>
        </w:rPr>
        <w:t>23/04/</w:t>
      </w:r>
      <w:r w:rsidR="00EC6C71">
        <w:rPr>
          <w:rFonts w:eastAsia="Times New Roman" w:cstheme="minorHAnsi"/>
          <w:b/>
          <w:lang w:eastAsia="it-IT"/>
        </w:rPr>
        <w:t>2018: riunione preliminare</w:t>
      </w:r>
      <w:r w:rsidR="00EC6C71" w:rsidRPr="004B23E3">
        <w:rPr>
          <w:rFonts w:eastAsia="Times New Roman" w:cstheme="minorHAnsi"/>
          <w:lang w:eastAsia="it-IT"/>
        </w:rPr>
        <w:t xml:space="preserve">. E’ stata presa visione </w:t>
      </w:r>
      <w:r w:rsidR="00EC6C71">
        <w:rPr>
          <w:rFonts w:eastAsia="Times New Roman" w:cstheme="minorHAnsi"/>
          <w:lang w:eastAsia="it-IT"/>
        </w:rPr>
        <w:t xml:space="preserve">dei dati relativi ai </w:t>
      </w:r>
      <w:proofErr w:type="spellStart"/>
      <w:r w:rsidR="00EC6C71">
        <w:rPr>
          <w:rFonts w:eastAsia="Times New Roman" w:cstheme="minorHAnsi"/>
          <w:lang w:eastAsia="it-IT"/>
        </w:rPr>
        <w:t>CdS</w:t>
      </w:r>
      <w:proofErr w:type="spellEnd"/>
      <w:r w:rsidR="00EC6C71">
        <w:rPr>
          <w:rFonts w:eastAsia="Times New Roman" w:cstheme="minorHAnsi"/>
          <w:lang w:eastAsia="it-IT"/>
        </w:rPr>
        <w:t xml:space="preserve"> da prendere in esame (Chimica triennale L-27 e Scienze Chimiche Magistrale LM-54), del</w:t>
      </w:r>
      <w:r w:rsidR="00EC6C71" w:rsidRPr="004B23E3">
        <w:rPr>
          <w:rFonts w:eastAsia="Times New Roman" w:cstheme="minorHAnsi"/>
          <w:lang w:eastAsia="it-IT"/>
        </w:rPr>
        <w:t>la documentazione necessaria</w:t>
      </w:r>
      <w:r w:rsidR="00EC6C71">
        <w:rPr>
          <w:rFonts w:eastAsia="Times New Roman" w:cstheme="minorHAnsi"/>
          <w:lang w:eastAsia="it-IT"/>
        </w:rPr>
        <w:t xml:space="preserve"> alla stesura,</w:t>
      </w:r>
      <w:r w:rsidR="00EC6C71" w:rsidRPr="004B23E3">
        <w:rPr>
          <w:rFonts w:eastAsia="Times New Roman" w:cstheme="minorHAnsi"/>
          <w:lang w:eastAsia="it-IT"/>
        </w:rPr>
        <w:t xml:space="preserve"> delle linee guida inoltrate dal PQA, dell</w:t>
      </w:r>
      <w:r w:rsidR="00EC6C71">
        <w:rPr>
          <w:rFonts w:eastAsia="Times New Roman" w:cstheme="minorHAnsi"/>
          <w:lang w:eastAsia="it-IT"/>
        </w:rPr>
        <w:t>e</w:t>
      </w:r>
      <w:r w:rsidR="00EC6C71" w:rsidRPr="004B23E3">
        <w:rPr>
          <w:rFonts w:eastAsia="Times New Roman" w:cstheme="minorHAnsi"/>
          <w:lang w:eastAsia="it-IT"/>
        </w:rPr>
        <w:t xml:space="preserve"> modalità di compilazione del rapporto, </w:t>
      </w:r>
      <w:r w:rsidR="00EC6C71">
        <w:rPr>
          <w:rFonts w:eastAsia="Times New Roman" w:cstheme="minorHAnsi"/>
          <w:lang w:eastAsia="it-IT"/>
        </w:rPr>
        <w:t xml:space="preserve">e dopo ampia discussione è stato dato mandato al coordinatore Prof. Nacci di stilare una bozza del riesame ciclico sia per la laurea triennale che per la laurea magistrale </w:t>
      </w:r>
      <w:r w:rsidR="00EC6C71" w:rsidRPr="004B23E3">
        <w:rPr>
          <w:rFonts w:eastAsia="Times New Roman" w:cstheme="minorHAnsi"/>
          <w:lang w:eastAsia="it-IT"/>
        </w:rPr>
        <w:t xml:space="preserve">e di inviarla prima della </w:t>
      </w:r>
      <w:r w:rsidR="00EC6C71">
        <w:rPr>
          <w:rFonts w:eastAsia="Times New Roman" w:cstheme="minorHAnsi"/>
          <w:lang w:eastAsia="it-IT"/>
        </w:rPr>
        <w:t xml:space="preserve">seconda </w:t>
      </w:r>
      <w:r w:rsidR="00EC6C71" w:rsidRPr="004B23E3">
        <w:rPr>
          <w:rFonts w:eastAsia="Times New Roman" w:cstheme="minorHAnsi"/>
          <w:lang w:eastAsia="it-IT"/>
        </w:rPr>
        <w:t>riunione</w:t>
      </w:r>
      <w:r w:rsidR="00EC6C71">
        <w:rPr>
          <w:rFonts w:eastAsia="Times New Roman" w:cstheme="minorHAnsi"/>
          <w:lang w:eastAsia="it-IT"/>
        </w:rPr>
        <w:t>.</w:t>
      </w:r>
    </w:p>
    <w:p w14:paraId="19390C3F" w14:textId="77777777" w:rsidR="00EC6C71" w:rsidRPr="00837DBD" w:rsidRDefault="00EC6C71" w:rsidP="00EC6C71">
      <w:pPr>
        <w:spacing w:before="0" w:after="0" w:line="120" w:lineRule="atLeast"/>
        <w:jc w:val="both"/>
        <w:rPr>
          <w:rFonts w:eastAsia="Times New Roman" w:cstheme="minorHAnsi"/>
          <w:lang w:eastAsia="it-IT"/>
        </w:rPr>
      </w:pPr>
    </w:p>
    <w:p w14:paraId="2048C0DF" w14:textId="12B2268C" w:rsidR="00063C6A" w:rsidRPr="00EC6C71" w:rsidRDefault="00EC6C71" w:rsidP="00B132E0">
      <w:pPr>
        <w:numPr>
          <w:ilvl w:val="0"/>
          <w:numId w:val="60"/>
        </w:numPr>
        <w:spacing w:before="0" w:after="0" w:line="120" w:lineRule="atLeast"/>
        <w:jc w:val="both"/>
        <w:rPr>
          <w:rFonts w:ascii="Arial" w:eastAsia="Times New Roman" w:hAnsi="Arial" w:cs="Arial"/>
          <w:lang w:eastAsia="it-IT"/>
        </w:rPr>
      </w:pPr>
      <w:r w:rsidRPr="00EC6C71">
        <w:rPr>
          <w:rFonts w:eastAsia="Times New Roman" w:cstheme="minorHAnsi"/>
          <w:b/>
          <w:lang w:eastAsia="it-IT"/>
        </w:rPr>
        <w:t>09/05/2018: riunione finale</w:t>
      </w:r>
      <w:r w:rsidRPr="00EC6C71">
        <w:rPr>
          <w:rFonts w:eastAsia="Times New Roman" w:cstheme="minorHAnsi"/>
          <w:lang w:eastAsia="it-IT"/>
        </w:rPr>
        <w:t xml:space="preserve">. Avendo esaminato la bozza inviata dal Coordinatore relativa ai due </w:t>
      </w:r>
      <w:proofErr w:type="spellStart"/>
      <w:r w:rsidRPr="00EC6C71">
        <w:rPr>
          <w:rFonts w:eastAsia="Times New Roman" w:cstheme="minorHAnsi"/>
          <w:lang w:eastAsia="it-IT"/>
        </w:rPr>
        <w:t>CdS</w:t>
      </w:r>
      <w:proofErr w:type="spellEnd"/>
      <w:r w:rsidRPr="00EC6C71">
        <w:rPr>
          <w:rFonts w:eastAsia="Times New Roman" w:cstheme="minorHAnsi"/>
          <w:lang w:eastAsia="it-IT"/>
        </w:rPr>
        <w:t xml:space="preserve"> viene accolto il testo proposto con alcune aggiunte e miglioramenti. Quindi il rapporto viene approvato all’unanimità. Si concorda di portare le relazioni al primo consiglio di interclasse utile.</w:t>
      </w:r>
    </w:p>
    <w:p w14:paraId="30B710B5" w14:textId="77777777" w:rsidR="00967950" w:rsidRPr="00BC75B8" w:rsidRDefault="00967950" w:rsidP="00967950">
      <w:pPr>
        <w:spacing w:before="0" w:after="0" w:line="120" w:lineRule="atLeast"/>
        <w:jc w:val="both"/>
        <w:rPr>
          <w:rFonts w:eastAsia="Times New Roman" w:cstheme="minorHAnsi"/>
          <w:lang w:eastAsia="it-IT"/>
        </w:rPr>
      </w:pPr>
    </w:p>
    <w:p w14:paraId="2725388C" w14:textId="77777777" w:rsidR="00B639F8" w:rsidRPr="00967950" w:rsidRDefault="00B639F8" w:rsidP="00967950">
      <w:pPr>
        <w:spacing w:before="0" w:after="0" w:line="120" w:lineRule="atLeast"/>
        <w:jc w:val="both"/>
        <w:rPr>
          <w:rFonts w:eastAsia="Times New Roman" w:cstheme="minorHAnsi"/>
          <w:lang w:eastAsia="it-IT"/>
        </w:rPr>
      </w:pPr>
    </w:p>
    <w:p w14:paraId="6032DCF2" w14:textId="77777777" w:rsidR="00B639F8" w:rsidRDefault="00B639F8" w:rsidP="005C6079">
      <w:pPr>
        <w:spacing w:after="0" w:line="240" w:lineRule="auto"/>
        <w:jc w:val="both"/>
        <w:rPr>
          <w:rFonts w:eastAsia="Times New Roman" w:cstheme="minorHAnsi"/>
          <w:b/>
          <w:sz w:val="32"/>
          <w:lang w:eastAsia="it-IT"/>
        </w:rPr>
      </w:pPr>
      <w:r>
        <w:rPr>
          <w:rFonts w:eastAsia="Times New Roman" w:cstheme="minorHAnsi"/>
          <w:b/>
          <w:sz w:val="32"/>
          <w:lang w:eastAsia="it-IT"/>
        </w:rPr>
        <w:lastRenderedPageBreak/>
        <w:t>Sintesi dell’esito della discussione nel Consiglio di Corso di Studio</w:t>
      </w:r>
    </w:p>
    <w:p w14:paraId="6EA2ABEE" w14:textId="1F5672B0" w:rsidR="00B639F8" w:rsidRDefault="00B639F8" w:rsidP="00967950">
      <w:pPr>
        <w:spacing w:before="0" w:after="0" w:line="120" w:lineRule="atLeast"/>
        <w:jc w:val="both"/>
        <w:rPr>
          <w:rFonts w:eastAsia="Times New Roman" w:cstheme="minorHAnsi"/>
          <w:lang w:eastAsia="it-IT"/>
        </w:rPr>
      </w:pPr>
    </w:p>
    <w:p w14:paraId="0F8E2D3A" w14:textId="77777777" w:rsidR="00085C82" w:rsidRPr="00625919" w:rsidRDefault="00085C82" w:rsidP="00085C82">
      <w:pPr>
        <w:pStyle w:val="Titolo3"/>
      </w:pPr>
      <w:bookmarkStart w:id="2" w:name="_Toc470188563"/>
      <w:r w:rsidRPr="00625919">
        <w:t xml:space="preserve">1 – </w:t>
      </w:r>
      <w:r w:rsidR="00D13664">
        <w:t>D</w:t>
      </w:r>
      <w:r w:rsidR="00D13664" w:rsidRPr="00625919">
        <w:t xml:space="preserve">efinizione dei profili culturali e professionale e architettura del </w:t>
      </w:r>
      <w:proofErr w:type="spellStart"/>
      <w:r w:rsidR="00D13664">
        <w:t>C</w:t>
      </w:r>
      <w:r w:rsidR="00D13664" w:rsidRPr="00625919">
        <w:t>d</w:t>
      </w:r>
      <w:bookmarkEnd w:id="0"/>
      <w:r w:rsidR="00D13664">
        <w:t>S</w:t>
      </w:r>
      <w:bookmarkEnd w:id="2"/>
      <w:proofErr w:type="spellEnd"/>
    </w:p>
    <w:p w14:paraId="5C69CABB"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1- a</w:t>
      </w:r>
      <w:r w:rsidRPr="00625919">
        <w:rPr>
          <w:rFonts w:eastAsiaTheme="minorHAnsi" w:cs="Lucida Sans Unicode"/>
          <w:b/>
          <w:color w:val="000000"/>
          <w:sz w:val="18"/>
          <w:szCs w:val="18"/>
        </w:rPr>
        <w:tab/>
        <w:t>SINTESI DEI PRINCIPALI MUTAMENTI RILEVATI DALL'ULTIMO RIESAME</w:t>
      </w:r>
    </w:p>
    <w:p w14:paraId="04E69324" w14:textId="77777777" w:rsidR="0026601E" w:rsidRPr="0026601E" w:rsidRDefault="0026601E" w:rsidP="0026601E">
      <w:pPr>
        <w:spacing w:before="0" w:after="0" w:line="120" w:lineRule="atLeast"/>
        <w:ind w:firstLine="708"/>
        <w:jc w:val="both"/>
        <w:rPr>
          <w:rFonts w:eastAsia="Times New Roman" w:cstheme="minorHAnsi"/>
          <w:lang w:eastAsia="it-IT"/>
        </w:rPr>
      </w:pPr>
      <w:r w:rsidRPr="0026601E">
        <w:rPr>
          <w:rFonts w:eastAsia="Times New Roman" w:cstheme="minorHAnsi"/>
          <w:lang w:eastAsia="it-IT"/>
        </w:rPr>
        <w:t>Il Corso di Laurea Magistrale in Scienze Chimiche presso l'Università di Bari trae le sue origini dal Corso di Laurea in Chimica, articolato su un percorso formativo di 5 anni, presente nella Facoltà di Scienze MM. FF.NN. di UNIBA fino al 2001. In seguito alla riforma n. 509/99, il corso di laurea quinquennale veniva sostituito con i corsi di primo livello (</w:t>
      </w:r>
      <w:proofErr w:type="spellStart"/>
      <w:r w:rsidRPr="0026601E">
        <w:rPr>
          <w:rFonts w:eastAsia="Times New Roman" w:cstheme="minorHAnsi"/>
          <w:lang w:eastAsia="it-IT"/>
        </w:rPr>
        <w:t>a.a</w:t>
      </w:r>
      <w:proofErr w:type="spellEnd"/>
      <w:r w:rsidRPr="0026601E">
        <w:rPr>
          <w:rFonts w:eastAsia="Times New Roman" w:cstheme="minorHAnsi"/>
          <w:lang w:eastAsia="it-IT"/>
        </w:rPr>
        <w:t>. 2000/01, afferenti alla Classe 21 di Scienze e tecnologie chimiche) e di secondo livello (</w:t>
      </w:r>
      <w:proofErr w:type="spellStart"/>
      <w:r w:rsidRPr="0026601E">
        <w:rPr>
          <w:rFonts w:eastAsia="Times New Roman" w:cstheme="minorHAnsi"/>
          <w:lang w:eastAsia="it-IT"/>
        </w:rPr>
        <w:t>a.a</w:t>
      </w:r>
      <w:proofErr w:type="spellEnd"/>
      <w:r w:rsidRPr="0026601E">
        <w:rPr>
          <w:rFonts w:eastAsia="Times New Roman" w:cstheme="minorHAnsi"/>
          <w:lang w:eastAsia="it-IT"/>
        </w:rPr>
        <w:t>. 2004/05 - Laurea specialistica classe 62/S in Scienze e tecnologie Chimiche) con percorso formativo articolato su 2 anni.</w:t>
      </w:r>
    </w:p>
    <w:p w14:paraId="5F45AE3C" w14:textId="729D05C5" w:rsidR="0026601E" w:rsidRPr="0026601E" w:rsidRDefault="0026601E" w:rsidP="0026601E">
      <w:pPr>
        <w:spacing w:before="0" w:after="0" w:line="120" w:lineRule="atLeast"/>
        <w:ind w:firstLine="708"/>
        <w:jc w:val="both"/>
        <w:rPr>
          <w:rFonts w:eastAsia="Times New Roman" w:cstheme="minorHAnsi"/>
          <w:lang w:eastAsia="it-IT"/>
        </w:rPr>
      </w:pPr>
      <w:r w:rsidRPr="0026601E">
        <w:rPr>
          <w:rFonts w:eastAsia="Times New Roman" w:cstheme="minorHAnsi"/>
          <w:lang w:eastAsia="it-IT"/>
        </w:rPr>
        <w:t xml:space="preserve">A partire dall'Anno Accademico 2010/11, in accordo con il DM 270, la laurea specialistica 62/S ha assunto la denominazione di </w:t>
      </w:r>
      <w:r w:rsidRPr="0026601E">
        <w:rPr>
          <w:rFonts w:ascii="Calibri" w:eastAsia="Times New Roman" w:hAnsi="Calibri" w:cs="Calibri"/>
          <w:lang w:eastAsia="it-IT"/>
        </w:rPr>
        <w:t></w:t>
      </w:r>
      <w:r w:rsidRPr="0026601E">
        <w:rPr>
          <w:rFonts w:eastAsia="Times New Roman" w:cstheme="minorHAnsi"/>
          <w:lang w:eastAsia="it-IT"/>
        </w:rPr>
        <w:t>Laurea Magistrale in Scienze Chimiche</w:t>
      </w:r>
      <w:r w:rsidRPr="0026601E">
        <w:rPr>
          <w:rFonts w:ascii="Calibri" w:eastAsia="Times New Roman" w:hAnsi="Calibri" w:cs="Calibri"/>
          <w:lang w:eastAsia="it-IT"/>
        </w:rPr>
        <w:t></w:t>
      </w:r>
      <w:r>
        <w:rPr>
          <w:rFonts w:eastAsia="Times New Roman" w:cstheme="minorHAnsi"/>
          <w:lang w:eastAsia="it-IT"/>
        </w:rPr>
        <w:t xml:space="preserve"> (afferente alla classe LM-54). F</w:t>
      </w:r>
      <w:r w:rsidRPr="0026601E">
        <w:rPr>
          <w:rFonts w:eastAsia="Times New Roman" w:cstheme="minorHAnsi"/>
          <w:lang w:eastAsia="it-IT"/>
        </w:rPr>
        <w:t>ino all'A.A. 2017/18 il percorso di studi è stato articolato in 3 curricula (sintesi e reattività, chimica dei materiali e delle superfici e proprietà e caratterizzazione di sistemi complessi).</w:t>
      </w:r>
      <w:r>
        <w:rPr>
          <w:rFonts w:eastAsia="Times New Roman" w:cstheme="minorHAnsi"/>
          <w:lang w:eastAsia="it-IT"/>
        </w:rPr>
        <w:t xml:space="preserve"> </w:t>
      </w:r>
    </w:p>
    <w:p w14:paraId="60153421" w14:textId="03BFD733" w:rsidR="000218BE" w:rsidRDefault="0026601E" w:rsidP="0026601E">
      <w:pPr>
        <w:spacing w:before="0" w:after="0" w:line="120" w:lineRule="atLeast"/>
        <w:ind w:firstLine="708"/>
        <w:jc w:val="both"/>
        <w:rPr>
          <w:rFonts w:eastAsia="Times New Roman" w:cstheme="minorHAnsi"/>
          <w:lang w:eastAsia="it-IT"/>
        </w:rPr>
      </w:pPr>
      <w:r w:rsidRPr="0026601E">
        <w:rPr>
          <w:rFonts w:eastAsia="Times New Roman" w:cstheme="minorHAnsi"/>
          <w:lang w:eastAsia="it-IT"/>
        </w:rPr>
        <w:t xml:space="preserve">A partire dall'A.A. 2018/19 la Laurea Magistrale in Scienze Chimiche </w:t>
      </w:r>
      <w:r w:rsidR="003D1E02">
        <w:rPr>
          <w:rFonts w:eastAsia="Times New Roman" w:cstheme="minorHAnsi"/>
          <w:lang w:eastAsia="it-IT"/>
        </w:rPr>
        <w:t>sarà ad indirizzo</w:t>
      </w:r>
      <w:r w:rsidR="002E3B7C">
        <w:rPr>
          <w:rFonts w:eastAsia="Times New Roman" w:cstheme="minorHAnsi"/>
          <w:lang w:eastAsia="it-IT"/>
        </w:rPr>
        <w:t xml:space="preserve"> unico con significative </w:t>
      </w:r>
      <w:r w:rsidRPr="0026601E">
        <w:rPr>
          <w:rFonts w:eastAsia="Times New Roman" w:cstheme="minorHAnsi"/>
          <w:lang w:eastAsia="it-IT"/>
        </w:rPr>
        <w:t xml:space="preserve">variazioni </w:t>
      </w:r>
      <w:r w:rsidR="002E3B7C">
        <w:rPr>
          <w:rFonts w:eastAsia="Times New Roman" w:cstheme="minorHAnsi"/>
          <w:lang w:eastAsia="it-IT"/>
        </w:rPr>
        <w:t>(di natura ordinamentale)</w:t>
      </w:r>
      <w:r w:rsidR="003D1E02">
        <w:rPr>
          <w:rFonts w:eastAsia="Times New Roman" w:cstheme="minorHAnsi"/>
          <w:lang w:eastAsia="it-IT"/>
        </w:rPr>
        <w:t xml:space="preserve"> rispetto</w:t>
      </w:r>
      <w:r w:rsidR="002E3B7C">
        <w:rPr>
          <w:rFonts w:eastAsia="Times New Roman" w:cstheme="minorHAnsi"/>
          <w:lang w:eastAsia="it-IT"/>
        </w:rPr>
        <w:t xml:space="preserve"> </w:t>
      </w:r>
      <w:r w:rsidRPr="0026601E">
        <w:rPr>
          <w:rFonts w:eastAsia="Times New Roman" w:cstheme="minorHAnsi"/>
          <w:lang w:eastAsia="it-IT"/>
        </w:rPr>
        <w:t>all'impianto formativo della laurea precedente. Le variazioni, quanto più possibile aderenti alle linee guida ministeriali, sono mirate all'aggiornamento degli obiettivi formativi qualificanti, per adeguarli alle esigenze attuali, e ad una semplificazione e modernizzazione delle attività volte ad ottenere maggiore flessibilità e maggiore attenzione a: i) internazionalizzazione, ii) rapporti con il territorio (aziende e mondo delle professioni) e iii) formazione degli insegnanti.</w:t>
      </w:r>
      <w:r w:rsidR="000218BE">
        <w:rPr>
          <w:rFonts w:eastAsia="Times New Roman" w:cstheme="minorHAnsi"/>
          <w:lang w:eastAsia="it-IT"/>
        </w:rPr>
        <w:t xml:space="preserve"> </w:t>
      </w:r>
    </w:p>
    <w:p w14:paraId="57B2F309" w14:textId="10FB7CA5" w:rsidR="002E3B7C" w:rsidRPr="005244A3" w:rsidRDefault="002E3B7C" w:rsidP="005244A3">
      <w:pPr>
        <w:spacing w:before="0" w:after="0" w:line="240" w:lineRule="auto"/>
        <w:ind w:firstLine="567"/>
        <w:jc w:val="both"/>
        <w:rPr>
          <w:rFonts w:eastAsia="Times New Roman" w:cstheme="minorHAnsi"/>
          <w:lang w:eastAsia="it-IT"/>
        </w:rPr>
      </w:pPr>
      <w:r w:rsidRPr="002D490C">
        <w:rPr>
          <w:rFonts w:eastAsia="Times New Roman" w:cstheme="minorHAnsi"/>
          <w:lang w:eastAsia="it-IT"/>
        </w:rPr>
        <w:t xml:space="preserve">Tuttavia questi mutamenti avranno effetto dal prossimo anno accademico (2018-19) e </w:t>
      </w:r>
      <w:r w:rsidR="00886F6D" w:rsidRPr="002D490C">
        <w:rPr>
          <w:rFonts w:eastAsia="Times New Roman" w:cstheme="minorHAnsi"/>
          <w:lang w:eastAsia="it-IT"/>
        </w:rPr>
        <w:t>se ne vedranno</w:t>
      </w:r>
      <w:r w:rsidR="005244A3" w:rsidRPr="002D490C">
        <w:rPr>
          <w:rFonts w:eastAsia="Times New Roman" w:cstheme="minorHAnsi"/>
          <w:lang w:eastAsia="it-IT"/>
        </w:rPr>
        <w:t xml:space="preserve"> i frutti non prima</w:t>
      </w:r>
      <w:r w:rsidRPr="002D490C">
        <w:rPr>
          <w:rFonts w:eastAsia="Times New Roman" w:cstheme="minorHAnsi"/>
          <w:lang w:eastAsia="it-IT"/>
        </w:rPr>
        <w:t xml:space="preserve"> </w:t>
      </w:r>
      <w:r w:rsidR="005244A3" w:rsidRPr="002D490C">
        <w:rPr>
          <w:rFonts w:eastAsia="Times New Roman" w:cstheme="minorHAnsi"/>
          <w:lang w:eastAsia="it-IT"/>
        </w:rPr>
        <w:t>di un ciclo completo (biennio</w:t>
      </w:r>
      <w:r w:rsidR="005244A3" w:rsidRPr="002D490C">
        <w:rPr>
          <w:rFonts w:eastAsia="Times New Roman" w:cstheme="minorHAnsi"/>
          <w:strike/>
          <w:lang w:eastAsia="it-IT"/>
        </w:rPr>
        <w:t>)</w:t>
      </w:r>
      <w:r w:rsidRPr="002D490C">
        <w:rPr>
          <w:rFonts w:eastAsia="Times New Roman" w:cstheme="minorHAnsi"/>
          <w:lang w:eastAsia="it-IT"/>
        </w:rPr>
        <w:t>, mentre per il triennio trascorso dall’ultimo riesame ciclico (datato 20 gennaio 2015) n</w:t>
      </w:r>
      <w:r w:rsidR="00CB446C" w:rsidRPr="002D490C">
        <w:rPr>
          <w:rFonts w:eastAsia="Times New Roman" w:cstheme="minorHAnsi"/>
          <w:lang w:eastAsia="it-IT"/>
        </w:rPr>
        <w:t>on sono presenti mutamenti significativi</w:t>
      </w:r>
      <w:r w:rsidRPr="002D490C">
        <w:rPr>
          <w:rFonts w:eastAsia="Times New Roman" w:cstheme="minorHAnsi"/>
          <w:lang w:eastAsia="it-IT"/>
        </w:rPr>
        <w:t>,</w:t>
      </w:r>
      <w:r w:rsidR="00CB446C" w:rsidRPr="002D490C">
        <w:rPr>
          <w:rFonts w:eastAsia="Times New Roman" w:cstheme="minorHAnsi"/>
          <w:lang w:eastAsia="it-IT"/>
        </w:rPr>
        <w:t xml:space="preserve"> in quanto gli ambiti occupazionali, i relativi obiettivi formativi e la conseguente struttura</w:t>
      </w:r>
      <w:r w:rsidR="00CB446C" w:rsidRPr="00CB446C">
        <w:rPr>
          <w:rFonts w:eastAsia="Times New Roman" w:cstheme="minorHAnsi"/>
          <w:lang w:eastAsia="it-IT"/>
        </w:rPr>
        <w:t xml:space="preserve"> del corso di laurea sono </w:t>
      </w:r>
      <w:r>
        <w:rPr>
          <w:rFonts w:eastAsia="Times New Roman" w:cstheme="minorHAnsi"/>
          <w:lang w:eastAsia="it-IT"/>
        </w:rPr>
        <w:t xml:space="preserve">grosso modo in linea con il trend nazionale. </w:t>
      </w:r>
      <w:r>
        <w:t xml:space="preserve">Il coordinatore Prof. Nacci e la Prof.ssa Cosma sono in costante contatto con l’associazione nazionale dei </w:t>
      </w:r>
      <w:proofErr w:type="spellStart"/>
      <w:r>
        <w:t>CdS</w:t>
      </w:r>
      <w:proofErr w:type="spellEnd"/>
      <w:r>
        <w:t xml:space="preserve"> di Chimica (</w:t>
      </w:r>
      <w:proofErr w:type="spellStart"/>
      <w:r>
        <w:t>ConChimica</w:t>
      </w:r>
      <w:proofErr w:type="spellEnd"/>
      <w:r>
        <w:t xml:space="preserve">), presieduta attualmente dalla Prof.ssa Valtancoli dell’Università di Firenze, e le indicazioni e gli orientamenti forniti a livello nazionale sono sempre tenuti in grande considerazione a livello locale qui a Bari. </w:t>
      </w:r>
    </w:p>
    <w:p w14:paraId="16D0CD3D" w14:textId="385CF7BC" w:rsidR="00CB446C" w:rsidRPr="00CB446C" w:rsidRDefault="002D490C" w:rsidP="0026601E">
      <w:pPr>
        <w:spacing w:before="0" w:after="0" w:line="120" w:lineRule="atLeast"/>
        <w:ind w:firstLine="708"/>
        <w:jc w:val="both"/>
        <w:rPr>
          <w:rFonts w:eastAsia="Times New Roman" w:cstheme="minorHAnsi"/>
          <w:lang w:eastAsia="it-IT"/>
        </w:rPr>
      </w:pPr>
      <w:r w:rsidRPr="005B2CD8">
        <w:t>Tuttavia il mutamento forse più importante avvenuto nell’arco del triennio trascorso dall’ultimo riesame è l’avere intensificato i rapporti con il territorio. In quest’ultimo anno, ad esempio, il 18 gennaio 2018 il Dipartimento di Chimica ha organizzato un incontro/confronto tra docenti, studenti e i referenti delle organizzazioni rappresentative della produzione e delle professioni di riferimento nella realtà locale (le cosiddette parti sociali), per discutere dell’offerta formativa e chiedere agli “</w:t>
      </w:r>
      <w:proofErr w:type="spellStart"/>
      <w:r w:rsidRPr="005B2CD8">
        <w:t>stakeholders</w:t>
      </w:r>
      <w:proofErr w:type="spellEnd"/>
      <w:r w:rsidRPr="005B2CD8">
        <w:t xml:space="preserve">” intervenuti di partecipare più attivamente a definire il percorso formativo (il verbale dell’evento è consultabile sul sito web del </w:t>
      </w:r>
      <w:proofErr w:type="spellStart"/>
      <w:r w:rsidRPr="005B2CD8">
        <w:t>CdS</w:t>
      </w:r>
      <w:proofErr w:type="spellEnd"/>
      <w:r w:rsidRPr="005B2CD8">
        <w:t xml:space="preserve">). A testimoniare la volontà di apertura del </w:t>
      </w:r>
      <w:proofErr w:type="spellStart"/>
      <w:r w:rsidRPr="005B2CD8">
        <w:t>CdS</w:t>
      </w:r>
      <w:proofErr w:type="spellEnd"/>
      <w:r w:rsidRPr="005B2CD8">
        <w:t xml:space="preserve"> di Chimica verso il mondo delle professioni e delle aziende del territorio vi è la recente acquisizione all’interno del gruppo del riesame CISTEC di due rappresentati esterni: la Dr.ssa A. Amorisco (dell’ordine dei Chimici di Bari) e la Dr.ssa Ferrieri (dirigente ARPA-Puglia). Inoltre,</w:t>
      </w:r>
      <w:r w:rsidRPr="005B2CD8">
        <w:rPr>
          <w:rFonts w:ascii="Geneva" w:hAnsi="Geneva"/>
        </w:rPr>
        <w:t xml:space="preserve"> </w:t>
      </w:r>
      <w:r w:rsidRPr="005B2CD8">
        <w:t xml:space="preserve">il Consiglio Interclasse, ha reso più sistematici i rapporti con l'Ordine Nazionale dei Chimici, mediante l'organizzazione di incontri seminariali con gli studenti nei quali rappresentanti dell'Ordine, coordinati dal Delegato Nazionale (Dr. </w:t>
      </w:r>
      <w:proofErr w:type="spellStart"/>
      <w:r w:rsidRPr="005B2CD8">
        <w:t>Manigrassi</w:t>
      </w:r>
      <w:proofErr w:type="spellEnd"/>
      <w:r w:rsidRPr="005B2CD8">
        <w:t>) e dal presidente provinciale (Dr.ssa Amorisco), illustrano le finalità e i diversi aspetti della professione. L’ultimo incontro si è tenuto presso il Dipartimento di Chimica in data 26 aprile 2018 avente per oggetto l’etica professionale alla luce dell’ultimo decreto Lorenzin.</w:t>
      </w:r>
      <w:r>
        <w:t xml:space="preserve"> </w:t>
      </w:r>
      <w:r w:rsidR="00CB446C" w:rsidRPr="00CB446C">
        <w:rPr>
          <w:rFonts w:eastAsia="Times New Roman" w:cstheme="minorHAnsi"/>
          <w:lang w:eastAsia="it-IT"/>
        </w:rPr>
        <w:t xml:space="preserve"> </w:t>
      </w:r>
    </w:p>
    <w:p w14:paraId="7A87A173" w14:textId="77777777" w:rsidR="000F3DCF" w:rsidRPr="00967950" w:rsidRDefault="000F3DCF" w:rsidP="00967950">
      <w:pPr>
        <w:spacing w:before="0" w:after="0" w:line="120" w:lineRule="atLeast"/>
        <w:jc w:val="both"/>
        <w:rPr>
          <w:rFonts w:eastAsia="Times New Roman" w:cstheme="minorHAnsi"/>
          <w:lang w:eastAsia="it-IT"/>
        </w:rPr>
      </w:pPr>
    </w:p>
    <w:p w14:paraId="39E93F26"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1-b</w:t>
      </w:r>
      <w:r w:rsidRPr="00625919">
        <w:rPr>
          <w:rFonts w:eastAsiaTheme="minorHAnsi" w:cs="Lucida Sans Unicode"/>
          <w:b/>
          <w:color w:val="000000"/>
          <w:sz w:val="18"/>
          <w:szCs w:val="18"/>
        </w:rPr>
        <w:tab/>
        <w:t xml:space="preserve">ANALISI DELLA SITUAZIONE SULLA BASE DEI DATI </w:t>
      </w:r>
    </w:p>
    <w:p w14:paraId="3510E31D" w14:textId="3D9C3BFA" w:rsidR="00F342FF" w:rsidRDefault="00F342FF" w:rsidP="005B17D9">
      <w:pPr>
        <w:spacing w:before="0" w:after="0" w:line="120" w:lineRule="atLeast"/>
        <w:ind w:firstLine="567"/>
        <w:jc w:val="both"/>
        <w:rPr>
          <w:rFonts w:eastAsia="Times New Roman" w:cstheme="minorHAnsi"/>
          <w:lang w:eastAsia="it-IT"/>
        </w:rPr>
      </w:pPr>
      <w:r w:rsidRPr="00F342FF">
        <w:rPr>
          <w:rFonts w:eastAsia="Times New Roman" w:cstheme="minorHAnsi"/>
          <w:lang w:eastAsia="it-IT"/>
        </w:rPr>
        <w:t xml:space="preserve">Va sottolineato che, a norma di Statuto dell’Ateneo di Bari, la decisione finale sui contenuti del </w:t>
      </w:r>
      <w:proofErr w:type="spellStart"/>
      <w:r w:rsidRPr="00F342FF">
        <w:rPr>
          <w:rFonts w:eastAsia="Times New Roman" w:cstheme="minorHAnsi"/>
          <w:lang w:eastAsia="it-IT"/>
        </w:rPr>
        <w:t>CdS</w:t>
      </w:r>
      <w:proofErr w:type="spellEnd"/>
      <w:r w:rsidRPr="00F342FF">
        <w:rPr>
          <w:rFonts w:eastAsia="Times New Roman" w:cstheme="minorHAnsi"/>
          <w:lang w:eastAsia="it-IT"/>
        </w:rPr>
        <w:t xml:space="preserve">, </w:t>
      </w:r>
      <w:r w:rsidR="00087636" w:rsidRPr="00F342FF">
        <w:rPr>
          <w:rFonts w:eastAsia="Times New Roman" w:cstheme="minorHAnsi"/>
          <w:lang w:eastAsia="it-IT"/>
        </w:rPr>
        <w:t>è</w:t>
      </w:r>
      <w:r w:rsidRPr="00F342FF">
        <w:rPr>
          <w:rFonts w:eastAsia="Times New Roman" w:cstheme="minorHAnsi"/>
          <w:lang w:eastAsia="it-IT"/>
        </w:rPr>
        <w:t xml:space="preserve"> di competenza del Dipartimento di riferimento a cui vengono trasmessi i verbali del Consiglio di Interclasse con le proposte approvate.  </w:t>
      </w:r>
    </w:p>
    <w:p w14:paraId="5D8DC0D4" w14:textId="026074DD" w:rsidR="00087636" w:rsidRPr="00087636" w:rsidRDefault="00087636" w:rsidP="005B17D9">
      <w:pPr>
        <w:spacing w:before="0" w:after="0" w:line="120" w:lineRule="atLeast"/>
        <w:ind w:firstLine="567"/>
        <w:jc w:val="both"/>
        <w:rPr>
          <w:rFonts w:eastAsia="Times New Roman" w:cstheme="minorHAnsi"/>
          <w:lang w:eastAsia="it-IT"/>
        </w:rPr>
      </w:pPr>
      <w:r w:rsidRPr="00087636">
        <w:rPr>
          <w:rFonts w:eastAsia="Times New Roman" w:cstheme="minorHAnsi"/>
          <w:lang w:eastAsia="it-IT"/>
        </w:rPr>
        <w:t xml:space="preserve">La laurea Magistrale in Scienze Chimiche permette di approfondire gli studi della Laurea di I° livello, fornendo una conoscenza completa e specialistica in ambiti specifici delle scienze chimiche che consente ai laureati di sviluppare ed applicare idee originali nei vari contesti del mondo lavorativo in campo chimico, ivi compreso quello della ricerca. Il percorso formativo </w:t>
      </w:r>
      <w:r w:rsidR="000131CC">
        <w:rPr>
          <w:rFonts w:eastAsia="Times New Roman" w:cstheme="minorHAnsi"/>
          <w:lang w:eastAsia="it-IT"/>
        </w:rPr>
        <w:t xml:space="preserve">varato nel 2018 (che diventerà operativo con l’AA 2018-19) </w:t>
      </w:r>
      <w:r w:rsidRPr="00087636">
        <w:rPr>
          <w:rFonts w:eastAsia="Times New Roman" w:cstheme="minorHAnsi"/>
          <w:lang w:eastAsia="it-IT"/>
        </w:rPr>
        <w:t xml:space="preserve">è articolato in un curriculum unico che prevede un "core" di 60 CFU di attività caratterizzanti con corsi avanzati nei settori CHIM/01, CHIM/02, CHIM/03 e CHIM/06. In particolare, nelle discipline di: chemometria, chimica analitica strumentale, approfondimenti di chimica fisica e fotochimica, strutturistica chimica, reattività dei complessi metallici, processi chimici industriali, meccanismi di reazione e metodi sintetici avanzati in chimica organica. A questi, si aggiungono 11 CFU di attività affini ed integrative </w:t>
      </w:r>
      <w:r w:rsidRPr="00087636">
        <w:rPr>
          <w:rFonts w:eastAsia="Times New Roman" w:cstheme="minorHAnsi"/>
          <w:lang w:eastAsia="it-IT"/>
        </w:rPr>
        <w:lastRenderedPageBreak/>
        <w:t>di cristallografia e approfondimenti di biochimica.</w:t>
      </w:r>
      <w:r w:rsidR="005B17D9">
        <w:rPr>
          <w:rFonts w:eastAsia="Times New Roman" w:cstheme="minorHAnsi"/>
          <w:lang w:eastAsia="it-IT"/>
        </w:rPr>
        <w:t xml:space="preserve"> </w:t>
      </w:r>
      <w:r w:rsidRPr="00087636">
        <w:rPr>
          <w:rFonts w:eastAsia="Times New Roman" w:cstheme="minorHAnsi"/>
          <w:lang w:eastAsia="it-IT"/>
        </w:rPr>
        <w:t xml:space="preserve"> A questi si aggiungono 2 CFU di un corso di Complementi di lingua Inglese che servono a rafforzare il bagaglio di inglese scientifico acquisiti nella laurea di 1° livello.</w:t>
      </w:r>
    </w:p>
    <w:p w14:paraId="732621E7" w14:textId="1218D5A4" w:rsidR="00B94CA6" w:rsidRDefault="00087636" w:rsidP="00221496">
      <w:pPr>
        <w:spacing w:before="0" w:after="0" w:line="120" w:lineRule="atLeast"/>
        <w:ind w:firstLine="567"/>
        <w:jc w:val="both"/>
        <w:rPr>
          <w:rFonts w:eastAsia="Times New Roman" w:cstheme="minorHAnsi"/>
          <w:lang w:eastAsia="it-IT"/>
        </w:rPr>
      </w:pPr>
      <w:r w:rsidRPr="00087636">
        <w:rPr>
          <w:rFonts w:eastAsia="Times New Roman" w:cstheme="minorHAnsi"/>
          <w:lang w:eastAsia="it-IT"/>
        </w:rPr>
        <w:t xml:space="preserve">A partire da questo background comune, gli studenti scelgono 2 corsi da 5 CFU (10 CFU in totale) attraverso i quali saranno acquisite ulteriori specializzazioni e professionalità. Gli insegnamenti sono scelti da un panel di corsi affini o integrativi che permettono di sviluppare competenze nei seguenti campi: Sintesi di materiali organici, Chimica dell'ambiente, Chimica analitica delle matrici complesse, Controllo di qualità, Chimica analitica di processo, Spettroscopia NMR avanzata, Chimica dei materiali organici, Sostanze organiche naturali, Modificazioni via plasma di materiali, Modellistica dei sistemi biologici, Chimica Computazionale, Chimica Fisica delle formulazioni, Materiali </w:t>
      </w:r>
      <w:proofErr w:type="spellStart"/>
      <w:r w:rsidRPr="00087636">
        <w:rPr>
          <w:rFonts w:eastAsia="Times New Roman" w:cstheme="minorHAnsi"/>
          <w:lang w:eastAsia="it-IT"/>
        </w:rPr>
        <w:t>nanostrutturati</w:t>
      </w:r>
      <w:proofErr w:type="spellEnd"/>
      <w:r w:rsidRPr="00087636">
        <w:rPr>
          <w:rFonts w:eastAsia="Times New Roman" w:cstheme="minorHAnsi"/>
          <w:lang w:eastAsia="it-IT"/>
        </w:rPr>
        <w:t>, Metodologie inorganiche per una chimica sostenibile. Oltre a questi insegnamenti, sono fruibili 10 CFU di corsi a scelta libera entro i quali è possibile inserire i corsi della didattica utili per l'accesso ai percorsi FIT</w:t>
      </w:r>
      <w:r w:rsidR="00B94CA6">
        <w:rPr>
          <w:rFonts w:eastAsia="Times New Roman" w:cstheme="minorHAnsi"/>
          <w:lang w:eastAsia="it-IT"/>
        </w:rPr>
        <w:t xml:space="preserve"> per l’insegnamento nella scuola secondaria.</w:t>
      </w:r>
    </w:p>
    <w:p w14:paraId="139B1D48" w14:textId="7C263E3E" w:rsidR="00221496" w:rsidRDefault="00F342FF" w:rsidP="00221496">
      <w:pPr>
        <w:spacing w:before="0" w:after="0" w:line="120" w:lineRule="atLeast"/>
        <w:ind w:firstLine="567"/>
        <w:jc w:val="both"/>
        <w:rPr>
          <w:rFonts w:eastAsia="Times New Roman" w:cstheme="minorHAnsi"/>
          <w:lang w:eastAsia="it-IT"/>
        </w:rPr>
      </w:pPr>
      <w:r w:rsidRPr="00F342FF">
        <w:rPr>
          <w:rFonts w:eastAsia="Times New Roman" w:cstheme="minorHAnsi"/>
          <w:lang w:eastAsia="it-IT"/>
        </w:rPr>
        <w:t xml:space="preserve">Il laureato potrà iscriversi (previo superamento del relativo esame di stato) all'Albo professionale di </w:t>
      </w:r>
      <w:r w:rsidR="00221496">
        <w:rPr>
          <w:rFonts w:eastAsia="Times New Roman" w:cstheme="minorHAnsi"/>
          <w:lang w:eastAsia="it-IT"/>
        </w:rPr>
        <w:t xml:space="preserve">Chimico </w:t>
      </w:r>
      <w:r w:rsidRPr="00F342FF">
        <w:rPr>
          <w:rFonts w:eastAsia="Times New Roman" w:cstheme="minorHAnsi"/>
          <w:lang w:eastAsia="it-IT"/>
        </w:rPr>
        <w:t xml:space="preserve"> - sezione A </w:t>
      </w:r>
      <w:r>
        <w:rPr>
          <w:rFonts w:eastAsia="Times New Roman" w:cstheme="minorHAnsi"/>
          <w:lang w:eastAsia="it-IT"/>
        </w:rPr>
        <w:t xml:space="preserve"> </w:t>
      </w:r>
      <w:r w:rsidRPr="00F342FF">
        <w:rPr>
          <w:rFonts w:eastAsia="Times New Roman" w:cstheme="minorHAnsi"/>
          <w:lang w:eastAsia="it-IT"/>
        </w:rPr>
        <w:t xml:space="preserve"> con il titolo professionale di </w:t>
      </w:r>
      <w:r w:rsidR="00221496">
        <w:rPr>
          <w:rFonts w:eastAsia="Times New Roman" w:cstheme="minorHAnsi"/>
          <w:lang w:eastAsia="it-IT"/>
        </w:rPr>
        <w:t>Chimico</w:t>
      </w:r>
      <w:r w:rsidRPr="00F342FF">
        <w:rPr>
          <w:rFonts w:eastAsia="Times New Roman" w:cstheme="minorHAnsi"/>
          <w:lang w:eastAsia="it-IT"/>
        </w:rPr>
        <w:t xml:space="preserve">, per lo svolgimento delle attività codificate.   </w:t>
      </w:r>
      <w:proofErr w:type="spellStart"/>
      <w:r w:rsidRPr="00F342FF">
        <w:rPr>
          <w:rFonts w:eastAsia="Times New Roman" w:cstheme="minorHAnsi"/>
          <w:lang w:eastAsia="it-IT"/>
        </w:rPr>
        <w:t>Potra’</w:t>
      </w:r>
      <w:proofErr w:type="spellEnd"/>
      <w:r w:rsidRPr="00F342FF">
        <w:rPr>
          <w:rFonts w:eastAsia="Times New Roman" w:cstheme="minorHAnsi"/>
          <w:lang w:eastAsia="it-IT"/>
        </w:rPr>
        <w:t xml:space="preserve"> accedere, sulla base delle conoscenze acquisite, ai corsi universitari di terzo liv</w:t>
      </w:r>
      <w:r w:rsidR="00221496">
        <w:rPr>
          <w:rFonts w:eastAsia="Times New Roman" w:cstheme="minorHAnsi"/>
          <w:lang w:eastAsia="it-IT"/>
        </w:rPr>
        <w:t>ello quali dottorati di ricerca e</w:t>
      </w:r>
      <w:r w:rsidRPr="00F342FF">
        <w:rPr>
          <w:rFonts w:eastAsia="Times New Roman" w:cstheme="minorHAnsi"/>
          <w:lang w:eastAsia="it-IT"/>
        </w:rPr>
        <w:t xml:space="preserve"> scuole di specializzazione</w:t>
      </w:r>
      <w:r w:rsidR="00221496">
        <w:rPr>
          <w:rFonts w:eastAsia="Times New Roman" w:cstheme="minorHAnsi"/>
          <w:lang w:eastAsia="it-IT"/>
        </w:rPr>
        <w:t>.</w:t>
      </w:r>
    </w:p>
    <w:p w14:paraId="430734E2" w14:textId="2A33C925" w:rsidR="00221496" w:rsidRDefault="00F342FF" w:rsidP="00221496">
      <w:pPr>
        <w:spacing w:before="0" w:after="0" w:line="120" w:lineRule="atLeast"/>
        <w:ind w:firstLine="567"/>
        <w:jc w:val="both"/>
        <w:rPr>
          <w:rFonts w:eastAsia="Times New Roman" w:cstheme="minorHAnsi"/>
          <w:lang w:eastAsia="it-IT"/>
        </w:rPr>
      </w:pPr>
      <w:r w:rsidRPr="00F342FF">
        <w:rPr>
          <w:rFonts w:eastAsia="Times New Roman" w:cstheme="minorHAnsi"/>
          <w:lang w:eastAsia="it-IT"/>
        </w:rPr>
        <w:t>Gli obiettivi formativi e la struttura del Corso di Laurea sono stati definiti in funzione dei possibili ambiti occupazionali</w:t>
      </w:r>
      <w:r w:rsidR="00A364FA">
        <w:rPr>
          <w:rFonts w:eastAsia="Times New Roman" w:cstheme="minorHAnsi"/>
          <w:lang w:eastAsia="it-IT"/>
        </w:rPr>
        <w:t xml:space="preserve">. I suggerimenti emersi dalle </w:t>
      </w:r>
      <w:r w:rsidRPr="00F342FF">
        <w:rPr>
          <w:rFonts w:eastAsia="Times New Roman" w:cstheme="minorHAnsi"/>
          <w:lang w:eastAsia="it-IT"/>
        </w:rPr>
        <w:t xml:space="preserve">consultazioni </w:t>
      </w:r>
      <w:r w:rsidR="00A364FA">
        <w:rPr>
          <w:rFonts w:eastAsia="Times New Roman" w:cstheme="minorHAnsi"/>
          <w:lang w:eastAsia="it-IT"/>
        </w:rPr>
        <w:t xml:space="preserve">con le parti interessate </w:t>
      </w:r>
      <w:r w:rsidRPr="00F342FF">
        <w:rPr>
          <w:rFonts w:eastAsia="Times New Roman" w:cstheme="minorHAnsi"/>
          <w:lang w:eastAsia="it-IT"/>
        </w:rPr>
        <w:t xml:space="preserve">hanno fornito interessanti spunti didattici successivamente inseriti nella progettazione dei contenuti e nell’organizzazione del </w:t>
      </w:r>
      <w:proofErr w:type="spellStart"/>
      <w:r w:rsidRPr="00F342FF">
        <w:rPr>
          <w:rFonts w:eastAsia="Times New Roman" w:cstheme="minorHAnsi"/>
          <w:lang w:eastAsia="it-IT"/>
        </w:rPr>
        <w:t>CdS</w:t>
      </w:r>
      <w:proofErr w:type="spellEnd"/>
      <w:r w:rsidRPr="00F342FF">
        <w:rPr>
          <w:rFonts w:eastAsia="Times New Roman" w:cstheme="minorHAnsi"/>
          <w:lang w:eastAsia="it-IT"/>
        </w:rPr>
        <w:t>.</w:t>
      </w:r>
    </w:p>
    <w:p w14:paraId="146CB8E3" w14:textId="472673F5" w:rsidR="00EB2060" w:rsidRDefault="00F342FF" w:rsidP="00221496">
      <w:pPr>
        <w:spacing w:before="0" w:after="0" w:line="120" w:lineRule="atLeast"/>
        <w:ind w:firstLine="567"/>
        <w:jc w:val="both"/>
      </w:pPr>
      <w:r w:rsidRPr="00C9387A">
        <w:t xml:space="preserve">Attraverso la qualità della formazione e la prolungata permanenza in laboratorio per la preparazione della tesi, </w:t>
      </w:r>
      <w:r w:rsidR="00A364FA" w:rsidRPr="00C9387A">
        <w:t xml:space="preserve">il </w:t>
      </w:r>
      <w:proofErr w:type="spellStart"/>
      <w:r w:rsidR="00A364FA" w:rsidRPr="00C9387A">
        <w:t>CdS</w:t>
      </w:r>
      <w:proofErr w:type="spellEnd"/>
      <w:r w:rsidRPr="00C9387A">
        <w:t xml:space="preserve"> è in grado di fornire completa padronanza del metodo scientifico di indagine, rendendo i laureati magistrali capaci </w:t>
      </w:r>
      <w:r w:rsidR="00182EB4">
        <w:t>di lavorare con ampia autonomia</w:t>
      </w:r>
      <w:r w:rsidRPr="00C9387A">
        <w:t xml:space="preserve">. </w:t>
      </w:r>
      <w:r w:rsidRPr="00C9387A">
        <w:rPr>
          <w:rFonts w:cs="Arial"/>
        </w:rPr>
        <w:t xml:space="preserve">Le conoscenze, le </w:t>
      </w:r>
      <w:r w:rsidR="00C9387A" w:rsidRPr="00C9387A">
        <w:rPr>
          <w:rFonts w:cs="Arial"/>
        </w:rPr>
        <w:t>abilità</w:t>
      </w:r>
      <w:r w:rsidRPr="00C9387A">
        <w:rPr>
          <w:rFonts w:cs="Arial"/>
        </w:rPr>
        <w:t xml:space="preserve"> e le competenze sono descritte analiticamente per ciascuna delle </w:t>
      </w:r>
      <w:r w:rsidR="00C9387A" w:rsidRPr="00C9387A">
        <w:rPr>
          <w:rFonts w:cs="Arial"/>
        </w:rPr>
        <w:t>attività</w:t>
      </w:r>
      <w:r w:rsidRPr="00C9387A">
        <w:rPr>
          <w:rFonts w:cs="Arial"/>
        </w:rPr>
        <w:t xml:space="preserve"> formative offerte dal </w:t>
      </w:r>
      <w:proofErr w:type="spellStart"/>
      <w:r w:rsidRPr="00C9387A">
        <w:rPr>
          <w:rFonts w:cs="Arial"/>
        </w:rPr>
        <w:t>CdS</w:t>
      </w:r>
      <w:proofErr w:type="spellEnd"/>
      <w:r w:rsidRPr="00C9387A">
        <w:rPr>
          <w:rFonts w:cs="Arial"/>
        </w:rPr>
        <w:t xml:space="preserve">, </w:t>
      </w:r>
      <w:r w:rsidRPr="00C9387A">
        <w:t>inoltre</w:t>
      </w:r>
      <w:r>
        <w:t xml:space="preserve"> </w:t>
      </w:r>
      <w:r w:rsidRPr="00BF67EC">
        <w:t>sono specificatamente riportat</w:t>
      </w:r>
      <w:r>
        <w:t>e</w:t>
      </w:r>
      <w:r w:rsidRPr="00BF67EC">
        <w:t xml:space="preserve"> nei programmi dei singoli corsi presenti all’interno del sito web del corso</w:t>
      </w:r>
      <w:r>
        <w:t xml:space="preserve"> </w:t>
      </w:r>
      <w:hyperlink r:id="rId11" w:history="1">
        <w:r w:rsidR="00EB2060" w:rsidRPr="0099773E">
          <w:rPr>
            <w:rStyle w:val="Collegamentoipertestuale"/>
          </w:rPr>
          <w:t>http://www.chimica.uniba.it/2013-05-30-10-57-50/programma-lm-54</w:t>
        </w:r>
      </w:hyperlink>
      <w:r w:rsidR="00EB2060">
        <w:t>.</w:t>
      </w:r>
      <w:r>
        <w:t xml:space="preserve"> La presen</w:t>
      </w:r>
      <w:r w:rsidR="00EB2060">
        <w:t>za del regolamento nel sito web</w:t>
      </w:r>
      <w:r>
        <w:t xml:space="preserve"> permette di acquisire dettagliatamente tutte le informazioni relative al </w:t>
      </w:r>
      <w:proofErr w:type="spellStart"/>
      <w:r>
        <w:t>CdS</w:t>
      </w:r>
      <w:proofErr w:type="spellEnd"/>
      <w:r>
        <w:t>.</w:t>
      </w:r>
    </w:p>
    <w:p w14:paraId="6BB9AE91" w14:textId="0B30E483" w:rsidR="005A6377" w:rsidRPr="005A6377" w:rsidRDefault="00F342FF" w:rsidP="005A6377">
      <w:pPr>
        <w:spacing w:before="0" w:after="0" w:line="120" w:lineRule="atLeast"/>
        <w:ind w:firstLine="567"/>
        <w:jc w:val="both"/>
        <w:rPr>
          <w:rFonts w:ascii="Calibri" w:hAnsi="Calibri"/>
          <w:color w:val="000000"/>
        </w:rPr>
      </w:pPr>
      <w:r w:rsidRPr="00AC61DB">
        <w:rPr>
          <w:rFonts w:ascii="Calibri" w:hAnsi="Calibri"/>
          <w:color w:val="000000"/>
        </w:rPr>
        <w:t xml:space="preserve">Il </w:t>
      </w:r>
      <w:proofErr w:type="spellStart"/>
      <w:r w:rsidRPr="00AC61DB">
        <w:rPr>
          <w:rFonts w:ascii="Calibri" w:hAnsi="Calibri"/>
          <w:color w:val="000000"/>
        </w:rPr>
        <w:t>CdS</w:t>
      </w:r>
      <w:proofErr w:type="spellEnd"/>
      <w:r w:rsidRPr="00AC61DB">
        <w:rPr>
          <w:rFonts w:ascii="Calibri" w:hAnsi="Calibri"/>
          <w:color w:val="000000"/>
        </w:rPr>
        <w:t xml:space="preserve"> indica chiaramente gli obiettivi </w:t>
      </w:r>
      <w:r w:rsidR="00132A8C">
        <w:rPr>
          <w:rFonts w:ascii="Calibri" w:hAnsi="Calibri"/>
          <w:color w:val="000000"/>
        </w:rPr>
        <w:t>formativi e i risultati attesi</w:t>
      </w:r>
      <w:r w:rsidR="00A364FA">
        <w:rPr>
          <w:rFonts w:ascii="Calibri" w:hAnsi="Calibri"/>
          <w:color w:val="000000"/>
        </w:rPr>
        <w:t>.</w:t>
      </w:r>
      <w:r w:rsidR="00132A8C">
        <w:rPr>
          <w:rFonts w:ascii="Calibri" w:hAnsi="Calibri"/>
          <w:color w:val="000000"/>
        </w:rPr>
        <w:t xml:space="preserve"> </w:t>
      </w:r>
      <w:r w:rsidR="005A6377" w:rsidRPr="005A6377">
        <w:rPr>
          <w:rFonts w:ascii="Calibri" w:hAnsi="Calibri"/>
          <w:color w:val="000000"/>
        </w:rPr>
        <w:t>Gli studenti potranno quindi sviluppare la capacità di progettare ed eseguire sintesi efficienti e sostenibili di molecole organiche, inorganiche ed organometalliche per le più varie tipologie applicative; inoltre acquisiranno le basi teorico/meccanicistiche per consentire la comprensione dei meccanismi di reazione allo scopo di rendere razionale lo studio sintetico.</w:t>
      </w:r>
      <w:r w:rsidR="005A6377">
        <w:rPr>
          <w:rFonts w:ascii="Calibri" w:hAnsi="Calibri"/>
          <w:color w:val="000000"/>
        </w:rPr>
        <w:t xml:space="preserve"> P</w:t>
      </w:r>
      <w:r w:rsidR="005A6377" w:rsidRPr="005A6377">
        <w:rPr>
          <w:rFonts w:ascii="Calibri" w:hAnsi="Calibri"/>
          <w:color w:val="000000"/>
        </w:rPr>
        <w:t xml:space="preserve">otranno anche sviluppare competenze nella chimica e nella struttura dei materiali e delle superfici, in particolare nei campi della chimica dei plasmi e dei colloidi, delle tecniche di analisi chimica delle superfici e dei materiali, dei materiali </w:t>
      </w:r>
      <w:proofErr w:type="spellStart"/>
      <w:r w:rsidR="005A6377" w:rsidRPr="005A6377">
        <w:rPr>
          <w:rFonts w:ascii="Calibri" w:hAnsi="Calibri"/>
          <w:color w:val="000000"/>
        </w:rPr>
        <w:t>nanostrutturati</w:t>
      </w:r>
      <w:proofErr w:type="spellEnd"/>
      <w:r w:rsidR="005A6377" w:rsidRPr="005A6377">
        <w:rPr>
          <w:rFonts w:ascii="Calibri" w:hAnsi="Calibri"/>
          <w:color w:val="000000"/>
        </w:rPr>
        <w:t xml:space="preserve"> organici e inorganici per applicazioni avanzate, e delle tecniche di modificazione superficiali dei materiali. Le competenze acquisite potranno essere spese nell'ambito della ricerca accademica e in quella industriale, in svariati settori, dalla Microelettronica ai Biomateriali, dall'Automobile al Tessile, dal Fotovoltaico al Manifatturiero.</w:t>
      </w:r>
    </w:p>
    <w:p w14:paraId="4D6ACE43" w14:textId="6DBB3A99" w:rsidR="005A6377" w:rsidRPr="005A6377" w:rsidRDefault="005A6377" w:rsidP="005A6377">
      <w:pPr>
        <w:spacing w:before="0" w:after="0" w:line="120" w:lineRule="atLeast"/>
        <w:ind w:firstLine="567"/>
        <w:jc w:val="both"/>
        <w:rPr>
          <w:rFonts w:ascii="Calibri" w:hAnsi="Calibri"/>
          <w:color w:val="000000"/>
        </w:rPr>
      </w:pPr>
      <w:r w:rsidRPr="005A6377">
        <w:rPr>
          <w:rFonts w:ascii="Calibri" w:hAnsi="Calibri"/>
          <w:color w:val="000000"/>
        </w:rPr>
        <w:t>Fra gli obiettivi formativi specifici della laurea magistrale in Scienze Chimiche di Bari vi è anche la preparazione di specialisti in possesso dei più avanzati strumenti teorici e delle competenze nelle tecniche più moderne per la comprensione dei processi e la caratterizzazione delle proprietà di sistemi complessi di grande impatto dal punto di vista tecnologico e sociale, quali i sistemi biologici, ambientali ed i materiali molecolari. I laureati così formati avranno una formazione multidisciplinare che li metterà in grado di affrontare la soluzione di problemi derivanti da tutti i settori della ricerca e della produzione e di inserirsi agevolmente nel mondo del lavoro collegato alle problematiche di certificazione e di analisi di qualità.</w:t>
      </w:r>
    </w:p>
    <w:p w14:paraId="4C4C967A" w14:textId="7A96AB11" w:rsidR="005A6377" w:rsidRPr="00294428" w:rsidRDefault="005A6377" w:rsidP="005A6377">
      <w:pPr>
        <w:spacing w:before="0" w:after="0" w:line="120" w:lineRule="atLeast"/>
        <w:ind w:firstLine="567"/>
        <w:jc w:val="both"/>
        <w:rPr>
          <w:rFonts w:ascii="Calibri" w:hAnsi="Calibri"/>
          <w:color w:val="000000"/>
        </w:rPr>
      </w:pPr>
      <w:r w:rsidRPr="005A6377">
        <w:rPr>
          <w:rFonts w:ascii="Calibri" w:hAnsi="Calibri"/>
          <w:color w:val="000000"/>
        </w:rPr>
        <w:t xml:space="preserve">Di particolare importanza sono le attività di tirocinio (6 CFU) che devono </w:t>
      </w:r>
      <w:r w:rsidRPr="00294428">
        <w:rPr>
          <w:rFonts w:ascii="Calibri" w:hAnsi="Calibri"/>
          <w:color w:val="000000"/>
        </w:rPr>
        <w:t xml:space="preserve">essere svolte in centri di ricerca, laboratori e aziende pubblici o privati convenzionati secondo modalità stabilite dal Corso di Studi. A completamento del corso di studi, nell'ambito dell'organizzazione del lavoro di tesi, </w:t>
      </w:r>
      <w:r w:rsidR="007A4BE8" w:rsidRPr="00294428">
        <w:rPr>
          <w:rFonts w:ascii="Calibri" w:hAnsi="Calibri"/>
          <w:color w:val="000000"/>
        </w:rPr>
        <w:t xml:space="preserve">sono assegnati </w:t>
      </w:r>
      <w:r w:rsidRPr="00294428">
        <w:rPr>
          <w:rFonts w:ascii="Calibri" w:hAnsi="Calibri"/>
          <w:color w:val="000000"/>
        </w:rPr>
        <w:t>21</w:t>
      </w:r>
      <w:r w:rsidR="007A4BE8" w:rsidRPr="00294428">
        <w:rPr>
          <w:rFonts w:ascii="Calibri" w:hAnsi="Calibri"/>
          <w:color w:val="000000"/>
        </w:rPr>
        <w:t xml:space="preserve"> CFU</w:t>
      </w:r>
      <w:r w:rsidRPr="00294428">
        <w:rPr>
          <w:rFonts w:ascii="Calibri" w:hAnsi="Calibri"/>
          <w:color w:val="000000"/>
        </w:rPr>
        <w:t>, è prevista una attività di ricerca individuale di carattere specialistico svolta dallo studente sotto la guida di un docente tutore (relatore) presso un laboratorio universitario o extrauniversitario.</w:t>
      </w:r>
    </w:p>
    <w:p w14:paraId="2BD5C4E8" w14:textId="049C299A" w:rsidR="005A6377" w:rsidRDefault="00F342FF" w:rsidP="00221496">
      <w:pPr>
        <w:spacing w:before="0" w:after="0" w:line="120" w:lineRule="atLeast"/>
        <w:ind w:firstLine="567"/>
        <w:jc w:val="both"/>
        <w:rPr>
          <w:rFonts w:ascii="Calibri" w:hAnsi="Calibri"/>
          <w:color w:val="000000"/>
        </w:rPr>
      </w:pPr>
      <w:r w:rsidRPr="00294428">
        <w:rPr>
          <w:rFonts w:ascii="Calibri" w:hAnsi="Calibri"/>
          <w:color w:val="000000"/>
        </w:rPr>
        <w:t>Tali competenze potranno essere esplicitate e verificate durante gli esami e l'elaborazione</w:t>
      </w:r>
      <w:r w:rsidRPr="00AC61DB">
        <w:rPr>
          <w:rFonts w:ascii="Calibri" w:hAnsi="Calibri"/>
          <w:color w:val="000000"/>
        </w:rPr>
        <w:t xml:space="preserve"> e la d</w:t>
      </w:r>
      <w:r w:rsidR="005D24DC">
        <w:rPr>
          <w:rFonts w:ascii="Calibri" w:hAnsi="Calibri"/>
          <w:color w:val="000000"/>
        </w:rPr>
        <w:t>iscussione della tesi di laurea</w:t>
      </w:r>
      <w:r w:rsidRPr="00AC61DB">
        <w:rPr>
          <w:rFonts w:ascii="Calibri" w:hAnsi="Calibri"/>
          <w:color w:val="000000"/>
        </w:rPr>
        <w:t>.</w:t>
      </w:r>
      <w:r w:rsidR="005D24DC">
        <w:rPr>
          <w:rFonts w:ascii="Calibri" w:hAnsi="Calibri"/>
          <w:color w:val="000000"/>
        </w:rPr>
        <w:t xml:space="preserve">  </w:t>
      </w:r>
      <w:r w:rsidRPr="00AC61DB">
        <w:rPr>
          <w:rFonts w:ascii="Calibri" w:hAnsi="Calibri"/>
          <w:color w:val="000000"/>
        </w:rPr>
        <w:t xml:space="preserve"> Inoltre i profili e gli obiettivi formativi sono specificatamente riportati nei programmi dei singoli corsi presenti all’interno del sito web del corso.</w:t>
      </w:r>
      <w:r w:rsidR="00A364FA">
        <w:rPr>
          <w:rFonts w:ascii="Calibri" w:hAnsi="Calibri"/>
          <w:color w:val="000000"/>
        </w:rPr>
        <w:t xml:space="preserve">   </w:t>
      </w:r>
    </w:p>
    <w:p w14:paraId="3E26094E" w14:textId="59B3E8FC" w:rsidR="005A6377" w:rsidRDefault="00A364FA" w:rsidP="00221496">
      <w:pPr>
        <w:spacing w:before="0" w:after="0" w:line="120" w:lineRule="atLeast"/>
        <w:ind w:firstLine="567"/>
        <w:jc w:val="both"/>
        <w:rPr>
          <w:rFonts w:ascii="Calibri" w:hAnsi="Calibri"/>
          <w:color w:val="000000"/>
        </w:rPr>
      </w:pPr>
      <w:r w:rsidRPr="008F2B77">
        <w:rPr>
          <w:rFonts w:ascii="Calibri" w:hAnsi="Calibri"/>
          <w:color w:val="000000"/>
        </w:rPr>
        <w:t xml:space="preserve">Il laureato magistrale </w:t>
      </w:r>
      <w:r w:rsidR="000D13FE" w:rsidRPr="008F2B77">
        <w:rPr>
          <w:rFonts w:ascii="Calibri" w:hAnsi="Calibri"/>
          <w:color w:val="000000"/>
        </w:rPr>
        <w:t>acquisirà</w:t>
      </w:r>
      <w:r w:rsidRPr="008F2B77">
        <w:rPr>
          <w:rFonts w:ascii="Calibri" w:hAnsi="Calibri"/>
          <w:color w:val="000000"/>
        </w:rPr>
        <w:t xml:space="preserve"> adeguate competenze e strumenti per la comunicazione, con riferimento a: comunicazione in forma fluente in italiano e in una lingua straniera dell'UE attraverso il lessico disciplinare, la partecipazione a seminari, ricerche bibliografiche ed eventuali collaborazioni con laboratori stranieri. La partecipazione ad attività di tirocinio interno e ad attività di sperimentazione fornirà la capacità di lavorare in gruppo e di gestire autonomamente attività di laboratorio nonché di presentare te</w:t>
      </w:r>
      <w:r w:rsidR="00183A94">
        <w:rPr>
          <w:rFonts w:ascii="Calibri" w:hAnsi="Calibri"/>
          <w:color w:val="000000"/>
        </w:rPr>
        <w:t xml:space="preserve">matiche </w:t>
      </w:r>
      <w:r w:rsidR="005A6377">
        <w:rPr>
          <w:rFonts w:ascii="Calibri" w:hAnsi="Calibri"/>
          <w:color w:val="000000"/>
        </w:rPr>
        <w:t>chimiche</w:t>
      </w:r>
      <w:r w:rsidR="00183A94">
        <w:rPr>
          <w:rFonts w:ascii="Calibri" w:hAnsi="Calibri"/>
          <w:color w:val="000000"/>
        </w:rPr>
        <w:t xml:space="preserve"> di attualità</w:t>
      </w:r>
      <w:r w:rsidRPr="008F2B77">
        <w:rPr>
          <w:rFonts w:ascii="Calibri" w:hAnsi="Calibri"/>
          <w:color w:val="000000"/>
        </w:rPr>
        <w:t>. La verifica avverrà nell'ambito di prove in itinere, degli esami al termine delle attività formative, della prova finale.</w:t>
      </w:r>
    </w:p>
    <w:p w14:paraId="4F0C05E2" w14:textId="77777777" w:rsidR="00294428" w:rsidRDefault="00294428" w:rsidP="005A6377">
      <w:pPr>
        <w:spacing w:before="0" w:after="0" w:line="120" w:lineRule="atLeast"/>
        <w:ind w:firstLine="567"/>
        <w:jc w:val="both"/>
        <w:rPr>
          <w:rFonts w:ascii="Calibri" w:hAnsi="Calibri"/>
          <w:strike/>
          <w:color w:val="000000"/>
        </w:rPr>
      </w:pPr>
    </w:p>
    <w:p w14:paraId="5F14C39B" w14:textId="1B4A8AF8" w:rsidR="000F3DCF" w:rsidRPr="009F2839" w:rsidRDefault="000F3DCF" w:rsidP="005A6377">
      <w:pPr>
        <w:spacing w:before="0" w:after="0" w:line="120" w:lineRule="atLeast"/>
        <w:ind w:firstLine="567"/>
        <w:jc w:val="both"/>
        <w:rPr>
          <w:rFonts w:eastAsia="Times New Roman" w:cstheme="minorHAnsi"/>
          <w:lang w:eastAsia="it-IT"/>
        </w:rPr>
      </w:pPr>
    </w:p>
    <w:p w14:paraId="5294AFEF"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1-c</w:t>
      </w:r>
      <w:r w:rsidRPr="00625919">
        <w:rPr>
          <w:rFonts w:eastAsiaTheme="minorHAnsi" w:cs="Lucida Sans Unicode"/>
          <w:b/>
          <w:color w:val="000000"/>
          <w:sz w:val="18"/>
          <w:szCs w:val="18"/>
        </w:rPr>
        <w:tab/>
        <w:t xml:space="preserve">OBIETTIVI E AZIONI DI MIGLIORAMENTO </w:t>
      </w:r>
    </w:p>
    <w:p w14:paraId="527AD2F7" w14:textId="0E63283B" w:rsidR="000D13FE" w:rsidRPr="006365BB" w:rsidRDefault="000D13FE" w:rsidP="000D13FE">
      <w:pPr>
        <w:spacing w:before="0" w:after="0" w:line="120" w:lineRule="atLeast"/>
        <w:ind w:firstLine="567"/>
        <w:jc w:val="both"/>
        <w:rPr>
          <w:rFonts w:ascii="Calibri" w:hAnsi="Calibri"/>
          <w:color w:val="000000"/>
        </w:rPr>
      </w:pPr>
      <w:r w:rsidRPr="00243D52">
        <w:rPr>
          <w:rFonts w:ascii="Calibri" w:hAnsi="Calibri"/>
          <w:color w:val="000000"/>
        </w:rPr>
        <w:lastRenderedPageBreak/>
        <w:t xml:space="preserve">È attivo un Servizio di </w:t>
      </w:r>
      <w:proofErr w:type="spellStart"/>
      <w:r w:rsidRPr="00243D52">
        <w:rPr>
          <w:rFonts w:ascii="Calibri" w:hAnsi="Calibri"/>
          <w:color w:val="000000"/>
        </w:rPr>
        <w:t>Placement</w:t>
      </w:r>
      <w:proofErr w:type="spellEnd"/>
      <w:r w:rsidRPr="00243D52">
        <w:rPr>
          <w:rFonts w:ascii="Calibri" w:hAnsi="Calibri"/>
          <w:color w:val="000000"/>
        </w:rPr>
        <w:t xml:space="preserve"> del Dipartimento di </w:t>
      </w:r>
      <w:r>
        <w:rPr>
          <w:rFonts w:ascii="Calibri" w:hAnsi="Calibri"/>
          <w:color w:val="000000"/>
        </w:rPr>
        <w:t>Chimica (responsabili prof. Palazzo e Sig. Gisonda)</w:t>
      </w:r>
      <w:r w:rsidRPr="00243D52">
        <w:rPr>
          <w:rFonts w:ascii="Calibri" w:hAnsi="Calibri"/>
          <w:color w:val="000000"/>
        </w:rPr>
        <w:t xml:space="preserve"> rivolto a tutti gli studenti e i laureati dei corsi di laurea </w:t>
      </w:r>
      <w:r w:rsidRPr="006365BB">
        <w:rPr>
          <w:rFonts w:ascii="Calibri" w:hAnsi="Calibri"/>
          <w:color w:val="000000"/>
        </w:rPr>
        <w:t xml:space="preserve">triennali e magistrali in Chimica, offrendo informazioni su colloqui di lavoro, incontri con le aziende, tirocini e laboratori formativi, ecc. in stretta sinergia con i servizi per il </w:t>
      </w:r>
      <w:proofErr w:type="spellStart"/>
      <w:r w:rsidRPr="006365BB">
        <w:rPr>
          <w:rFonts w:ascii="Calibri" w:hAnsi="Calibri"/>
          <w:color w:val="000000"/>
        </w:rPr>
        <w:t>Placement</w:t>
      </w:r>
      <w:proofErr w:type="spellEnd"/>
      <w:r w:rsidRPr="006365BB">
        <w:rPr>
          <w:rFonts w:ascii="Calibri" w:hAnsi="Calibri"/>
          <w:color w:val="000000"/>
        </w:rPr>
        <w:t xml:space="preserve"> dell’Ateneo di Bari, per favorire l’inserimento anche dei laureati triennali nel mondo del lavoro.</w:t>
      </w:r>
    </w:p>
    <w:p w14:paraId="74DD6B1A" w14:textId="135CF1BF" w:rsidR="00413841" w:rsidRPr="00A364FA" w:rsidRDefault="00413841" w:rsidP="000D13FE">
      <w:pPr>
        <w:spacing w:before="0" w:after="0" w:line="120" w:lineRule="atLeast"/>
        <w:ind w:firstLine="567"/>
        <w:jc w:val="both"/>
        <w:rPr>
          <w:rFonts w:eastAsia="Times New Roman" w:cstheme="minorHAnsi"/>
          <w:lang w:eastAsia="it-IT"/>
        </w:rPr>
      </w:pPr>
      <w:r w:rsidRPr="006365BB">
        <w:rPr>
          <w:rFonts w:ascii="Calibri" w:hAnsi="Calibri"/>
          <w:color w:val="000000"/>
        </w:rPr>
        <w:t xml:space="preserve">Il </w:t>
      </w:r>
      <w:proofErr w:type="spellStart"/>
      <w:r w:rsidRPr="006365BB">
        <w:rPr>
          <w:rFonts w:ascii="Calibri" w:hAnsi="Calibri"/>
          <w:color w:val="000000"/>
        </w:rPr>
        <w:t>CdS</w:t>
      </w:r>
      <w:proofErr w:type="spellEnd"/>
      <w:r w:rsidRPr="006365BB">
        <w:rPr>
          <w:rFonts w:ascii="Calibri" w:hAnsi="Calibri"/>
          <w:color w:val="000000"/>
        </w:rPr>
        <w:t xml:space="preserve"> ha aumentato </w:t>
      </w:r>
      <w:r w:rsidR="00B35C5E" w:rsidRPr="006365BB">
        <w:rPr>
          <w:rFonts w:ascii="Calibri" w:hAnsi="Calibri"/>
          <w:color w:val="000000"/>
        </w:rPr>
        <w:t xml:space="preserve">il numero di </w:t>
      </w:r>
      <w:r w:rsidRPr="006365BB">
        <w:rPr>
          <w:rFonts w:ascii="Calibri" w:hAnsi="Calibri"/>
          <w:color w:val="000000"/>
        </w:rPr>
        <w:t xml:space="preserve">convenzioni con Enti esterni che operano nel territorio, per consentire </w:t>
      </w:r>
      <w:r w:rsidR="000D13FE" w:rsidRPr="006365BB">
        <w:rPr>
          <w:rFonts w:ascii="Calibri" w:hAnsi="Calibri"/>
          <w:color w:val="000000"/>
        </w:rPr>
        <w:t>l’attività</w:t>
      </w:r>
      <w:r w:rsidRPr="006365BB">
        <w:rPr>
          <w:rFonts w:ascii="Calibri" w:hAnsi="Calibri"/>
          <w:color w:val="000000"/>
        </w:rPr>
        <w:t xml:space="preserve"> connessa con </w:t>
      </w:r>
      <w:r w:rsidR="000D13FE" w:rsidRPr="006365BB">
        <w:rPr>
          <w:rFonts w:ascii="Calibri" w:hAnsi="Calibri"/>
          <w:color w:val="000000"/>
        </w:rPr>
        <w:t>il tirocinio obbligatorio</w:t>
      </w:r>
      <w:r w:rsidR="000D13FE">
        <w:rPr>
          <w:rFonts w:ascii="Calibri" w:hAnsi="Calibri"/>
          <w:color w:val="000000"/>
        </w:rPr>
        <w:t xml:space="preserve"> e con </w:t>
      </w:r>
      <w:r>
        <w:rPr>
          <w:rFonts w:ascii="Calibri" w:hAnsi="Calibri"/>
          <w:color w:val="000000"/>
        </w:rPr>
        <w:t>la preparazione della tesi di laurea anche in ambiti non accademici.</w:t>
      </w:r>
    </w:p>
    <w:p w14:paraId="354C9969" w14:textId="77777777" w:rsidR="000F3DCF" w:rsidRPr="009F2839" w:rsidRDefault="000F3DCF" w:rsidP="009F2839">
      <w:pPr>
        <w:spacing w:before="0" w:after="0" w:line="120" w:lineRule="atLeast"/>
        <w:jc w:val="both"/>
        <w:rPr>
          <w:rFonts w:eastAsia="Times New Roman" w:cstheme="minorHAnsi"/>
          <w:lang w:eastAsia="it-IT"/>
        </w:rPr>
      </w:pPr>
    </w:p>
    <w:p w14:paraId="339BB4F6" w14:textId="77777777" w:rsidR="00085C82" w:rsidRDefault="00D13664" w:rsidP="00085C82">
      <w:pPr>
        <w:pStyle w:val="Titolo3"/>
      </w:pPr>
      <w:bookmarkStart w:id="3" w:name="_Toc455392961"/>
      <w:bookmarkStart w:id="4" w:name="_Toc470188564"/>
      <w:r>
        <w:t>2 - L</w:t>
      </w:r>
      <w:r w:rsidRPr="00625919">
        <w:t>’esperienza dello studente</w:t>
      </w:r>
      <w:bookmarkEnd w:id="3"/>
      <w:bookmarkEnd w:id="4"/>
    </w:p>
    <w:p w14:paraId="777A0B3E"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2-a</w:t>
      </w:r>
      <w:r w:rsidRPr="00625919">
        <w:rPr>
          <w:rFonts w:eastAsiaTheme="minorHAnsi" w:cs="Lucida Sans Unicode"/>
          <w:b/>
          <w:color w:val="000000"/>
          <w:sz w:val="18"/>
          <w:szCs w:val="18"/>
        </w:rPr>
        <w:tab/>
        <w:t xml:space="preserve">SINTESI DEI PRINCIPALI MUTAMENTI INTERCORSI DALL'ULTIMO RIESAME </w:t>
      </w:r>
    </w:p>
    <w:p w14:paraId="1AF4D6B1" w14:textId="45F15B99" w:rsidR="000F3DCF" w:rsidRDefault="007D68C8" w:rsidP="00C81487">
      <w:pPr>
        <w:spacing w:before="0" w:after="0" w:line="120" w:lineRule="atLeast"/>
        <w:ind w:firstLine="567"/>
        <w:jc w:val="both"/>
        <w:rPr>
          <w:rFonts w:eastAsia="Times New Roman" w:cstheme="minorHAnsi"/>
          <w:lang w:eastAsia="it-IT"/>
        </w:rPr>
      </w:pPr>
      <w:r w:rsidRPr="007D68C8">
        <w:rPr>
          <w:rFonts w:eastAsia="Times New Roman" w:cstheme="minorHAnsi"/>
          <w:lang w:eastAsia="it-IT"/>
        </w:rPr>
        <w:t xml:space="preserve">Negli anni precedenti a questo riesame erano emerse alcune </w:t>
      </w:r>
      <w:r w:rsidR="00C44838" w:rsidRPr="007D68C8">
        <w:rPr>
          <w:rFonts w:eastAsia="Times New Roman" w:cstheme="minorHAnsi"/>
          <w:lang w:eastAsia="it-IT"/>
        </w:rPr>
        <w:t>criticità</w:t>
      </w:r>
      <w:r w:rsidRPr="007D68C8">
        <w:rPr>
          <w:rFonts w:eastAsia="Times New Roman" w:cstheme="minorHAnsi"/>
          <w:lang w:eastAsia="it-IT"/>
        </w:rPr>
        <w:t xml:space="preserve"> inerenti il coordinamento dei programmi fra i diversi corsi, in quanto gli studenti lamentavano u</w:t>
      </w:r>
      <w:r w:rsidR="00C44838">
        <w:rPr>
          <w:rFonts w:eastAsia="Times New Roman" w:cstheme="minorHAnsi"/>
          <w:lang w:eastAsia="it-IT"/>
        </w:rPr>
        <w:t>na sovrapposizione di contenuti</w:t>
      </w:r>
      <w:r w:rsidRPr="007D68C8">
        <w:rPr>
          <w:rFonts w:eastAsia="Times New Roman" w:cstheme="minorHAnsi"/>
          <w:lang w:eastAsia="it-IT"/>
        </w:rPr>
        <w:t xml:space="preserve">, il </w:t>
      </w:r>
      <w:proofErr w:type="spellStart"/>
      <w:r w:rsidRPr="007D68C8">
        <w:rPr>
          <w:rFonts w:eastAsia="Times New Roman" w:cstheme="minorHAnsi"/>
          <w:lang w:eastAsia="it-IT"/>
        </w:rPr>
        <w:t>CdS</w:t>
      </w:r>
      <w:proofErr w:type="spellEnd"/>
      <w:r w:rsidRPr="007D68C8">
        <w:rPr>
          <w:rFonts w:eastAsia="Times New Roman" w:cstheme="minorHAnsi"/>
          <w:lang w:eastAsia="it-IT"/>
        </w:rPr>
        <w:t xml:space="preserve"> ha messo in atto la revisione e ottemperato alle richieste</w:t>
      </w:r>
      <w:r w:rsidR="006031EB">
        <w:rPr>
          <w:rFonts w:eastAsia="Times New Roman" w:cstheme="minorHAnsi"/>
          <w:lang w:eastAsia="it-IT"/>
        </w:rPr>
        <w:t xml:space="preserve">. </w:t>
      </w:r>
    </w:p>
    <w:p w14:paraId="073F60E2" w14:textId="02078BFB" w:rsidR="006031EB" w:rsidRPr="009F2839" w:rsidRDefault="006031EB" w:rsidP="007D68C8">
      <w:pPr>
        <w:spacing w:before="0" w:after="0" w:line="120" w:lineRule="atLeast"/>
        <w:rPr>
          <w:rFonts w:eastAsia="Times New Roman" w:cstheme="minorHAnsi"/>
          <w:lang w:eastAsia="it-IT"/>
        </w:rPr>
      </w:pPr>
      <w:r>
        <w:rPr>
          <w:rFonts w:eastAsia="Times New Roman" w:cstheme="minorHAnsi"/>
          <w:lang w:eastAsia="it-IT"/>
        </w:rPr>
        <w:tab/>
      </w:r>
    </w:p>
    <w:p w14:paraId="5E9EB633"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2-b</w:t>
      </w:r>
      <w:r w:rsidRPr="00625919">
        <w:rPr>
          <w:rFonts w:eastAsiaTheme="minorHAnsi" w:cs="Lucida Sans Unicode"/>
          <w:b/>
          <w:color w:val="000000"/>
          <w:sz w:val="18"/>
          <w:szCs w:val="18"/>
        </w:rPr>
        <w:tab/>
        <w:t xml:space="preserve">ANALISI DELLA SITUAZIONE SULLA BASE DEI DATI </w:t>
      </w:r>
    </w:p>
    <w:p w14:paraId="7C0B9341" w14:textId="77777777" w:rsidR="007633DF" w:rsidRPr="00E40D72" w:rsidRDefault="000F5746" w:rsidP="002962BC">
      <w:pPr>
        <w:spacing w:before="120" w:after="120" w:line="240" w:lineRule="auto"/>
        <w:rPr>
          <w:rFonts w:eastAsiaTheme="minorHAnsi" w:cs="Lucida Sans Unicode"/>
          <w:b/>
          <w:bCs/>
          <w:iCs/>
          <w:color w:val="000000"/>
        </w:rPr>
      </w:pPr>
      <w:r>
        <w:rPr>
          <w:rFonts w:eastAsia="Times New Roman" w:cstheme="minorHAnsi"/>
          <w:lang w:eastAsia="it-IT"/>
        </w:rPr>
        <w:tab/>
      </w:r>
      <w:r w:rsidRPr="00E40D72">
        <w:rPr>
          <w:rFonts w:eastAsiaTheme="minorHAnsi" w:cs="Lucida Sans Unicode"/>
          <w:b/>
          <w:bCs/>
          <w:iCs/>
          <w:color w:val="000000"/>
        </w:rPr>
        <w:t>Orientamento e tutorato</w:t>
      </w:r>
    </w:p>
    <w:p w14:paraId="6701077A" w14:textId="77777777" w:rsidR="002962BC" w:rsidRDefault="000F5746" w:rsidP="002962BC">
      <w:pPr>
        <w:spacing w:before="0" w:after="0" w:line="240" w:lineRule="auto"/>
        <w:ind w:firstLine="567"/>
        <w:jc w:val="both"/>
        <w:rPr>
          <w:rFonts w:eastAsia="Times New Roman" w:cstheme="minorHAnsi"/>
          <w:lang w:eastAsia="it-IT"/>
        </w:rPr>
      </w:pPr>
      <w:r w:rsidRPr="00F40AEE">
        <w:rPr>
          <w:rFonts w:eastAsia="Times New Roman" w:cstheme="minorHAnsi"/>
          <w:lang w:eastAsia="it-IT"/>
        </w:rPr>
        <w:t>Gli studenti che intendono iscriversi a una laurea magistrale della classe LM-</w:t>
      </w:r>
      <w:r w:rsidR="002962BC">
        <w:rPr>
          <w:rFonts w:eastAsia="Times New Roman" w:cstheme="minorHAnsi"/>
          <w:lang w:eastAsia="it-IT"/>
        </w:rPr>
        <w:t>54</w:t>
      </w:r>
      <w:r w:rsidRPr="00F40AEE">
        <w:rPr>
          <w:rFonts w:eastAsia="Times New Roman" w:cstheme="minorHAnsi"/>
          <w:lang w:eastAsia="it-IT"/>
        </w:rPr>
        <w:t xml:space="preserve"> provengono </w:t>
      </w:r>
      <w:r>
        <w:rPr>
          <w:rFonts w:eastAsia="Times New Roman" w:cstheme="minorHAnsi"/>
          <w:lang w:eastAsia="it-IT"/>
        </w:rPr>
        <w:t xml:space="preserve">nella maggior parte </w:t>
      </w:r>
      <w:r w:rsidRPr="00F40AEE">
        <w:rPr>
          <w:rFonts w:eastAsia="Times New Roman" w:cstheme="minorHAnsi"/>
          <w:lang w:eastAsia="it-IT"/>
        </w:rPr>
        <w:t>da un percorso formativo nella laurea triennale della classe L-</w:t>
      </w:r>
      <w:r w:rsidR="002962BC">
        <w:rPr>
          <w:rFonts w:eastAsia="Times New Roman" w:cstheme="minorHAnsi"/>
          <w:lang w:eastAsia="it-IT"/>
        </w:rPr>
        <w:t>27</w:t>
      </w:r>
      <w:r w:rsidRPr="00F40AEE">
        <w:rPr>
          <w:rFonts w:eastAsia="Times New Roman" w:cstheme="minorHAnsi"/>
          <w:lang w:eastAsia="it-IT"/>
        </w:rPr>
        <w:t xml:space="preserve"> e, pertanto, già al m</w:t>
      </w:r>
      <w:r>
        <w:rPr>
          <w:rFonts w:eastAsia="Times New Roman" w:cstheme="minorHAnsi"/>
          <w:lang w:eastAsia="it-IT"/>
        </w:rPr>
        <w:t>omento dell'iscrizione alla lau</w:t>
      </w:r>
      <w:r w:rsidRPr="00F40AEE">
        <w:rPr>
          <w:rFonts w:eastAsia="Times New Roman" w:cstheme="minorHAnsi"/>
          <w:lang w:eastAsia="it-IT"/>
        </w:rPr>
        <w:t>rea triennale hanno usufruito di un orientamento in ingresso dedicato in modo complessiv</w:t>
      </w:r>
      <w:r w:rsidR="002962BC">
        <w:rPr>
          <w:rFonts w:eastAsia="Times New Roman" w:cstheme="minorHAnsi"/>
          <w:lang w:eastAsia="it-IT"/>
        </w:rPr>
        <w:t>o all'intero percorso di studi.</w:t>
      </w:r>
    </w:p>
    <w:p w14:paraId="7651CB3E" w14:textId="044EF78D" w:rsidR="002962BC" w:rsidRDefault="002962BC" w:rsidP="002962BC">
      <w:pPr>
        <w:spacing w:before="0" w:after="0" w:line="240" w:lineRule="auto"/>
        <w:ind w:firstLine="567"/>
        <w:jc w:val="both"/>
        <w:rPr>
          <w:rFonts w:eastAsia="Times New Roman" w:cstheme="minorHAnsi"/>
          <w:lang w:eastAsia="it-IT"/>
        </w:rPr>
      </w:pPr>
      <w:r>
        <w:rPr>
          <w:rFonts w:eastAsia="Times New Roman" w:cstheme="minorHAnsi"/>
          <w:lang w:eastAsia="it-IT"/>
        </w:rPr>
        <w:t>C</w:t>
      </w:r>
      <w:r w:rsidR="000F5746" w:rsidRPr="00F40AEE">
        <w:rPr>
          <w:rFonts w:eastAsia="Times New Roman" w:cstheme="minorHAnsi"/>
          <w:lang w:eastAsia="it-IT"/>
        </w:rPr>
        <w:t>iononostante, anche in considerazione del fatto che non vi è in ques</w:t>
      </w:r>
      <w:r w:rsidR="000F5746">
        <w:rPr>
          <w:rFonts w:eastAsia="Times New Roman" w:cstheme="minorHAnsi"/>
          <w:lang w:eastAsia="it-IT"/>
        </w:rPr>
        <w:t>to caso programmazione degli ac</w:t>
      </w:r>
      <w:r w:rsidR="000F5746" w:rsidRPr="00F40AEE">
        <w:rPr>
          <w:rFonts w:eastAsia="Times New Roman" w:cstheme="minorHAnsi"/>
          <w:lang w:eastAsia="it-IT"/>
        </w:rPr>
        <w:t>cessi, ma soltanto la verifica del possesso dei requisiti curric</w:t>
      </w:r>
      <w:r>
        <w:rPr>
          <w:rFonts w:eastAsia="Times New Roman" w:cstheme="minorHAnsi"/>
          <w:lang w:eastAsia="it-IT"/>
        </w:rPr>
        <w:t>u</w:t>
      </w:r>
      <w:r w:rsidR="000F5746" w:rsidRPr="00F40AEE">
        <w:rPr>
          <w:rFonts w:eastAsia="Times New Roman" w:cstheme="minorHAnsi"/>
          <w:lang w:eastAsia="it-IT"/>
        </w:rPr>
        <w:t>lari e personali di accesso, così come previsto dalla normativa vigente, è possibile l'ingresso nell</w:t>
      </w:r>
      <w:r>
        <w:rPr>
          <w:rFonts w:eastAsia="Times New Roman" w:cstheme="minorHAnsi"/>
          <w:lang w:eastAsia="it-IT"/>
        </w:rPr>
        <w:t>a</w:t>
      </w:r>
      <w:r w:rsidR="000F5746" w:rsidRPr="00F40AEE">
        <w:rPr>
          <w:rFonts w:eastAsia="Times New Roman" w:cstheme="minorHAnsi"/>
          <w:lang w:eastAsia="it-IT"/>
        </w:rPr>
        <w:t xml:space="preserve"> laure</w:t>
      </w:r>
      <w:r>
        <w:rPr>
          <w:rFonts w:eastAsia="Times New Roman" w:cstheme="minorHAnsi"/>
          <w:lang w:eastAsia="it-IT"/>
        </w:rPr>
        <w:t>a</w:t>
      </w:r>
      <w:r w:rsidR="000F5746" w:rsidRPr="00F40AEE">
        <w:rPr>
          <w:rFonts w:eastAsia="Times New Roman" w:cstheme="minorHAnsi"/>
          <w:lang w:eastAsia="it-IT"/>
        </w:rPr>
        <w:t xml:space="preserve"> magistral</w:t>
      </w:r>
      <w:r>
        <w:rPr>
          <w:rFonts w:eastAsia="Times New Roman" w:cstheme="minorHAnsi"/>
          <w:lang w:eastAsia="it-IT"/>
        </w:rPr>
        <w:t>e</w:t>
      </w:r>
      <w:r w:rsidR="000F5746" w:rsidRPr="00F40AEE">
        <w:rPr>
          <w:rFonts w:eastAsia="Times New Roman" w:cstheme="minorHAnsi"/>
          <w:lang w:eastAsia="it-IT"/>
        </w:rPr>
        <w:t xml:space="preserve"> in </w:t>
      </w:r>
      <w:r>
        <w:rPr>
          <w:rFonts w:eastAsia="Times New Roman" w:cstheme="minorHAnsi"/>
          <w:lang w:eastAsia="it-IT"/>
        </w:rPr>
        <w:t>Scienze Chimiche</w:t>
      </w:r>
      <w:r w:rsidR="000F5746" w:rsidRPr="00F40AEE">
        <w:rPr>
          <w:rFonts w:eastAsia="Times New Roman" w:cstheme="minorHAnsi"/>
          <w:lang w:eastAsia="it-IT"/>
        </w:rPr>
        <w:t xml:space="preserve"> di s</w:t>
      </w:r>
      <w:r w:rsidR="000F5746">
        <w:rPr>
          <w:rFonts w:eastAsia="Times New Roman" w:cstheme="minorHAnsi"/>
          <w:lang w:eastAsia="it-IT"/>
        </w:rPr>
        <w:t>tudenti con un curriculum forma</w:t>
      </w:r>
      <w:r w:rsidR="000F5746" w:rsidRPr="00F40AEE">
        <w:rPr>
          <w:rFonts w:eastAsia="Times New Roman" w:cstheme="minorHAnsi"/>
          <w:lang w:eastAsia="it-IT"/>
        </w:rPr>
        <w:t xml:space="preserve">tivo di base non esclusivamente </w:t>
      </w:r>
      <w:r>
        <w:rPr>
          <w:rFonts w:eastAsia="Times New Roman" w:cstheme="minorHAnsi"/>
          <w:lang w:eastAsia="it-IT"/>
        </w:rPr>
        <w:t>Chimico</w:t>
      </w:r>
      <w:r w:rsidR="000F5746" w:rsidRPr="00F40AEE">
        <w:rPr>
          <w:rFonts w:eastAsia="Times New Roman" w:cstheme="minorHAnsi"/>
          <w:lang w:eastAsia="it-IT"/>
        </w:rPr>
        <w:t xml:space="preserve">. </w:t>
      </w:r>
    </w:p>
    <w:p w14:paraId="1FB60B3C" w14:textId="77777777" w:rsidR="002962BC" w:rsidRDefault="000F5746" w:rsidP="002962BC">
      <w:pPr>
        <w:spacing w:before="0" w:after="0" w:line="240" w:lineRule="auto"/>
        <w:ind w:firstLine="567"/>
        <w:jc w:val="both"/>
        <w:rPr>
          <w:rFonts w:ascii="Calibri" w:hAnsi="Calibri"/>
          <w:color w:val="000000"/>
        </w:rPr>
      </w:pPr>
      <w:r w:rsidRPr="006E44CB">
        <w:rPr>
          <w:rFonts w:ascii="Calibri" w:hAnsi="Calibri"/>
          <w:color w:val="000000"/>
        </w:rPr>
        <w:t xml:space="preserve">Il tutorato in itinere vede coinvolti i Docenti nelle </w:t>
      </w:r>
      <w:r w:rsidR="002962BC" w:rsidRPr="006E44CB">
        <w:rPr>
          <w:rFonts w:ascii="Calibri" w:hAnsi="Calibri"/>
          <w:color w:val="000000"/>
        </w:rPr>
        <w:t>attività</w:t>
      </w:r>
      <w:r w:rsidRPr="006E44CB">
        <w:rPr>
          <w:rFonts w:ascii="Calibri" w:hAnsi="Calibri"/>
          <w:color w:val="000000"/>
        </w:rPr>
        <w:t xml:space="preserve"> di ricevimento, e studenti di anni superiori o dottorandi che sono assunti con contratto dall'Ateneo.</w:t>
      </w:r>
      <w:r w:rsidR="002962BC">
        <w:rPr>
          <w:rFonts w:ascii="Calibri" w:hAnsi="Calibri"/>
          <w:color w:val="000000"/>
        </w:rPr>
        <w:t xml:space="preserve"> Sotto questo aspetto n</w:t>
      </w:r>
      <w:r>
        <w:rPr>
          <w:rFonts w:ascii="Calibri" w:hAnsi="Calibri"/>
          <w:color w:val="000000"/>
        </w:rPr>
        <w:t xml:space="preserve">on sono emerse particolari </w:t>
      </w:r>
      <w:r w:rsidR="002962BC">
        <w:rPr>
          <w:rFonts w:ascii="Calibri" w:hAnsi="Calibri"/>
          <w:color w:val="000000"/>
        </w:rPr>
        <w:t>criticità</w:t>
      </w:r>
      <w:r>
        <w:rPr>
          <w:rFonts w:ascii="Calibri" w:hAnsi="Calibri"/>
          <w:color w:val="000000"/>
        </w:rPr>
        <w:t xml:space="preserve"> per il </w:t>
      </w:r>
      <w:proofErr w:type="spellStart"/>
      <w:r>
        <w:rPr>
          <w:rFonts w:ascii="Calibri" w:hAnsi="Calibri"/>
          <w:color w:val="000000"/>
        </w:rPr>
        <w:t>CdS</w:t>
      </w:r>
      <w:proofErr w:type="spellEnd"/>
      <w:r>
        <w:rPr>
          <w:rFonts w:ascii="Calibri" w:hAnsi="Calibri"/>
          <w:color w:val="000000"/>
        </w:rPr>
        <w:t xml:space="preserve">, gli studenti hanno acquisito il metodo di studio e sono molto motivati, </w:t>
      </w:r>
      <w:r w:rsidR="002962BC">
        <w:rPr>
          <w:rFonts w:ascii="Calibri" w:hAnsi="Calibri"/>
          <w:color w:val="000000"/>
        </w:rPr>
        <w:t xml:space="preserve">mentre </w:t>
      </w:r>
      <w:r>
        <w:rPr>
          <w:rFonts w:ascii="Calibri" w:hAnsi="Calibri"/>
          <w:color w:val="000000"/>
        </w:rPr>
        <w:t xml:space="preserve">richieste di informazioni vengono soprattutto in relazione alla scelta del laboratorio dove svolgere l’anno di preparazione della tesi. A queste richieste risponde in prima persona il Coordinatore e i Docenti che illustrano le </w:t>
      </w:r>
      <w:r w:rsidR="002962BC">
        <w:rPr>
          <w:rFonts w:ascii="Calibri" w:hAnsi="Calibri"/>
          <w:color w:val="000000"/>
        </w:rPr>
        <w:t>attività</w:t>
      </w:r>
      <w:r>
        <w:rPr>
          <w:rFonts w:ascii="Calibri" w:hAnsi="Calibri"/>
          <w:color w:val="000000"/>
        </w:rPr>
        <w:t xml:space="preserve"> dei propri laboratori agli studenti interessati.</w:t>
      </w:r>
    </w:p>
    <w:p w14:paraId="792A2825" w14:textId="1CE18F5D" w:rsidR="000F5746" w:rsidRDefault="000F5746" w:rsidP="002962BC">
      <w:pPr>
        <w:spacing w:before="0" w:after="0" w:line="240" w:lineRule="auto"/>
        <w:ind w:firstLine="567"/>
        <w:jc w:val="both"/>
        <w:rPr>
          <w:rFonts w:ascii="Calibri" w:hAnsi="Calibri"/>
          <w:color w:val="000000"/>
        </w:rPr>
      </w:pPr>
      <w:r>
        <w:rPr>
          <w:rFonts w:ascii="Calibri" w:hAnsi="Calibri"/>
          <w:color w:val="000000"/>
        </w:rPr>
        <w:t xml:space="preserve">Per l’orientamento in uscita, come </w:t>
      </w:r>
      <w:r w:rsidR="002962BC">
        <w:rPr>
          <w:rFonts w:ascii="Calibri" w:hAnsi="Calibri"/>
          <w:color w:val="000000"/>
        </w:rPr>
        <w:t>già</w:t>
      </w:r>
      <w:r>
        <w:rPr>
          <w:rFonts w:ascii="Calibri" w:hAnsi="Calibri"/>
          <w:color w:val="000000"/>
        </w:rPr>
        <w:t xml:space="preserve"> riportato, </w:t>
      </w:r>
      <w:r w:rsidR="002962BC">
        <w:rPr>
          <w:rFonts w:ascii="Calibri" w:hAnsi="Calibri"/>
          <w:color w:val="000000"/>
        </w:rPr>
        <w:t>è</w:t>
      </w:r>
      <w:r w:rsidRPr="00243D52">
        <w:rPr>
          <w:rFonts w:ascii="Calibri" w:hAnsi="Calibri"/>
          <w:color w:val="000000"/>
        </w:rPr>
        <w:t xml:space="preserve"> attivo un Servizio di </w:t>
      </w:r>
      <w:proofErr w:type="spellStart"/>
      <w:r w:rsidRPr="00243D52">
        <w:rPr>
          <w:rFonts w:ascii="Calibri" w:hAnsi="Calibri"/>
          <w:color w:val="000000"/>
        </w:rPr>
        <w:t>Placement</w:t>
      </w:r>
      <w:proofErr w:type="spellEnd"/>
      <w:r w:rsidRPr="00243D52">
        <w:rPr>
          <w:rFonts w:ascii="Calibri" w:hAnsi="Calibri"/>
          <w:color w:val="000000"/>
        </w:rPr>
        <w:t xml:space="preserve"> del Dipartimento di </w:t>
      </w:r>
      <w:r w:rsidR="002962BC">
        <w:rPr>
          <w:rFonts w:ascii="Calibri" w:hAnsi="Calibri"/>
          <w:color w:val="000000"/>
        </w:rPr>
        <w:t>Chimica (responsabili prof. Palazzo e Sig. Gisonda)</w:t>
      </w:r>
      <w:r w:rsidRPr="00243D52">
        <w:rPr>
          <w:rFonts w:ascii="Calibri" w:hAnsi="Calibri"/>
          <w:color w:val="000000"/>
        </w:rPr>
        <w:t xml:space="preserve">, rivolto a </w:t>
      </w:r>
      <w:r w:rsidR="00892CA5">
        <w:rPr>
          <w:rFonts w:ascii="Calibri" w:hAnsi="Calibri"/>
          <w:color w:val="000000"/>
        </w:rPr>
        <w:t xml:space="preserve">tutti gli </w:t>
      </w:r>
      <w:r w:rsidR="00892CA5" w:rsidRPr="006365BB">
        <w:rPr>
          <w:rFonts w:ascii="Calibri" w:hAnsi="Calibri"/>
          <w:color w:val="000000"/>
        </w:rPr>
        <w:t xml:space="preserve">studenti e i laureati, che </w:t>
      </w:r>
      <w:r w:rsidRPr="006365BB">
        <w:rPr>
          <w:rFonts w:ascii="Calibri" w:hAnsi="Calibri"/>
          <w:color w:val="000000"/>
        </w:rPr>
        <w:t xml:space="preserve">offre informazioni su colloqui di lavoro, incontri con le aziende, tirocini e laboratori formativi, ecc. in stretta sinergia con i servizi per il </w:t>
      </w:r>
      <w:proofErr w:type="spellStart"/>
      <w:r w:rsidRPr="006365BB">
        <w:rPr>
          <w:rFonts w:ascii="Calibri" w:hAnsi="Calibri"/>
          <w:color w:val="000000"/>
        </w:rPr>
        <w:t>Placement</w:t>
      </w:r>
      <w:proofErr w:type="spellEnd"/>
      <w:r w:rsidRPr="006365BB">
        <w:rPr>
          <w:rFonts w:ascii="Calibri" w:hAnsi="Calibri"/>
          <w:color w:val="000000"/>
        </w:rPr>
        <w:t xml:space="preserve"> dell’Ateneo di Bari.  Il </w:t>
      </w:r>
      <w:proofErr w:type="spellStart"/>
      <w:r w:rsidRPr="006365BB">
        <w:rPr>
          <w:rFonts w:ascii="Calibri" w:hAnsi="Calibri"/>
          <w:color w:val="000000"/>
        </w:rPr>
        <w:t>CdS</w:t>
      </w:r>
      <w:proofErr w:type="spellEnd"/>
      <w:r w:rsidRPr="006365BB">
        <w:rPr>
          <w:rFonts w:ascii="Calibri" w:hAnsi="Calibri"/>
          <w:color w:val="000000"/>
        </w:rPr>
        <w:t xml:space="preserve"> ha aumentato </w:t>
      </w:r>
      <w:r w:rsidR="00B35C5E" w:rsidRPr="006365BB">
        <w:rPr>
          <w:rFonts w:ascii="Calibri" w:hAnsi="Calibri"/>
          <w:color w:val="000000"/>
        </w:rPr>
        <w:t xml:space="preserve">il numero di </w:t>
      </w:r>
      <w:r w:rsidRPr="006365BB">
        <w:rPr>
          <w:rFonts w:ascii="Calibri" w:hAnsi="Calibri"/>
          <w:color w:val="000000"/>
        </w:rPr>
        <w:t xml:space="preserve">convenzioni con Enti esterni che operano nel territorio,  per consentire </w:t>
      </w:r>
      <w:r w:rsidR="00892CA5" w:rsidRPr="006365BB">
        <w:rPr>
          <w:rFonts w:ascii="Calibri" w:hAnsi="Calibri"/>
          <w:color w:val="000000"/>
        </w:rPr>
        <w:t>l’attività</w:t>
      </w:r>
      <w:r w:rsidRPr="006365BB">
        <w:rPr>
          <w:rFonts w:ascii="Calibri" w:hAnsi="Calibri"/>
          <w:color w:val="000000"/>
        </w:rPr>
        <w:t xml:space="preserve"> connessa con la preparazione della tesi di laurea anche in ambiti non accademici. Questo </w:t>
      </w:r>
      <w:r w:rsidR="00892CA5" w:rsidRPr="006365BB">
        <w:rPr>
          <w:rFonts w:ascii="Calibri" w:hAnsi="Calibri"/>
          <w:color w:val="000000"/>
        </w:rPr>
        <w:t>è</w:t>
      </w:r>
      <w:r w:rsidRPr="006365BB">
        <w:rPr>
          <w:rFonts w:ascii="Calibri" w:hAnsi="Calibri"/>
          <w:color w:val="000000"/>
        </w:rPr>
        <w:t xml:space="preserve"> molto importante  </w:t>
      </w:r>
      <w:r w:rsidR="00892CA5" w:rsidRPr="006365BB">
        <w:rPr>
          <w:rFonts w:ascii="Calibri" w:hAnsi="Calibri"/>
          <w:color w:val="000000"/>
        </w:rPr>
        <w:t>perché</w:t>
      </w:r>
      <w:r w:rsidRPr="006365BB">
        <w:rPr>
          <w:rFonts w:ascii="Calibri" w:hAnsi="Calibri"/>
          <w:color w:val="000000"/>
        </w:rPr>
        <w:t>’ in questo modo gli studenti possono prendere contatto con</w:t>
      </w:r>
      <w:r w:rsidR="00B35C5E" w:rsidRPr="006365BB">
        <w:rPr>
          <w:rFonts w:ascii="Calibri" w:hAnsi="Calibri"/>
          <w:color w:val="000000"/>
        </w:rPr>
        <w:t xml:space="preserve"> le</w:t>
      </w:r>
      <w:r w:rsidRPr="006365BB">
        <w:rPr>
          <w:rFonts w:ascii="Calibri" w:hAnsi="Calibri"/>
          <w:color w:val="000000"/>
        </w:rPr>
        <w:t xml:space="preserve"> </w:t>
      </w:r>
      <w:r w:rsidR="00892CA5" w:rsidRPr="006365BB">
        <w:rPr>
          <w:rFonts w:ascii="Calibri" w:hAnsi="Calibri"/>
          <w:color w:val="000000"/>
        </w:rPr>
        <w:t>realtà</w:t>
      </w:r>
      <w:r w:rsidRPr="006365BB">
        <w:rPr>
          <w:rFonts w:ascii="Calibri" w:hAnsi="Calibri"/>
          <w:color w:val="000000"/>
        </w:rPr>
        <w:t xml:space="preserve"> </w:t>
      </w:r>
      <w:r w:rsidR="00B35C5E" w:rsidRPr="006365BB">
        <w:rPr>
          <w:rFonts w:ascii="Calibri" w:hAnsi="Calibri"/>
          <w:color w:val="000000"/>
        </w:rPr>
        <w:t xml:space="preserve">del territorio </w:t>
      </w:r>
      <w:r w:rsidRPr="006365BB">
        <w:rPr>
          <w:rFonts w:ascii="Calibri" w:hAnsi="Calibri"/>
          <w:color w:val="000000"/>
        </w:rPr>
        <w:t xml:space="preserve">che possono offrire una </w:t>
      </w:r>
      <w:r w:rsidR="00892CA5" w:rsidRPr="006365BB">
        <w:rPr>
          <w:rFonts w:ascii="Calibri" w:hAnsi="Calibri"/>
          <w:color w:val="000000"/>
        </w:rPr>
        <w:t>possibilità</w:t>
      </w:r>
      <w:r w:rsidRPr="006365BB">
        <w:rPr>
          <w:rFonts w:ascii="Calibri" w:hAnsi="Calibri"/>
          <w:color w:val="000000"/>
        </w:rPr>
        <w:t xml:space="preserve"> di impiego.</w:t>
      </w:r>
    </w:p>
    <w:p w14:paraId="543514A4" w14:textId="77777777" w:rsidR="00CF7B04" w:rsidRPr="005361E1" w:rsidRDefault="001070AA" w:rsidP="00CF7B04">
      <w:pPr>
        <w:spacing w:before="120" w:after="120" w:line="240" w:lineRule="auto"/>
        <w:rPr>
          <w:rFonts w:eastAsia="Times New Roman" w:cstheme="minorHAnsi"/>
          <w:b/>
          <w:bCs/>
          <w:iCs/>
          <w:lang w:eastAsia="it-IT"/>
        </w:rPr>
      </w:pPr>
      <w:r w:rsidRPr="005361E1">
        <w:rPr>
          <w:rFonts w:eastAsia="Times New Roman" w:cstheme="minorHAnsi"/>
          <w:b/>
          <w:bCs/>
          <w:iCs/>
          <w:lang w:eastAsia="it-IT"/>
        </w:rPr>
        <w:t xml:space="preserve">Conoscenze richieste in ingresso e recupero delle carenze </w:t>
      </w:r>
    </w:p>
    <w:p w14:paraId="6F277228" w14:textId="1445924B" w:rsidR="00752721" w:rsidRPr="006365BB" w:rsidRDefault="001070AA" w:rsidP="00752721">
      <w:pPr>
        <w:spacing w:before="120" w:after="0" w:line="240" w:lineRule="auto"/>
        <w:ind w:firstLine="567"/>
        <w:jc w:val="both"/>
        <w:rPr>
          <w:rFonts w:ascii="Calibri" w:hAnsi="Calibri"/>
          <w:color w:val="000000"/>
        </w:rPr>
      </w:pPr>
      <w:r w:rsidRPr="00EE543B">
        <w:rPr>
          <w:rFonts w:ascii="Calibri" w:hAnsi="Calibri"/>
          <w:color w:val="000000"/>
        </w:rPr>
        <w:t xml:space="preserve">Nel regolamento presente nel sito web del </w:t>
      </w:r>
      <w:proofErr w:type="spellStart"/>
      <w:r w:rsidRPr="00EE543B">
        <w:rPr>
          <w:rFonts w:ascii="Calibri" w:hAnsi="Calibri"/>
          <w:color w:val="000000"/>
        </w:rPr>
        <w:t>CdS</w:t>
      </w:r>
      <w:proofErr w:type="spellEnd"/>
      <w:r>
        <w:rPr>
          <w:rFonts w:ascii="Calibri" w:hAnsi="Calibri"/>
          <w:color w:val="000000"/>
        </w:rPr>
        <w:t xml:space="preserve"> </w:t>
      </w:r>
      <w:r w:rsidRPr="003C41D6">
        <w:rPr>
          <w:rStyle w:val="Collegamentoipertestuale"/>
          <w:color w:val="auto"/>
          <w:u w:val="none"/>
        </w:rPr>
        <w:t>sono pres</w:t>
      </w:r>
      <w:r>
        <w:rPr>
          <w:rFonts w:ascii="Calibri" w:hAnsi="Calibri"/>
          <w:color w:val="000000"/>
        </w:rPr>
        <w:t>enti tutte le informazioni relative alle conoscenze richieste</w:t>
      </w:r>
      <w:r w:rsidRPr="00EE543B">
        <w:rPr>
          <w:rFonts w:ascii="Calibri" w:hAnsi="Calibri"/>
          <w:color w:val="000000"/>
        </w:rPr>
        <w:t xml:space="preserve">. </w:t>
      </w:r>
      <w:r w:rsidR="00B423BE">
        <w:rPr>
          <w:rFonts w:ascii="Calibri" w:hAnsi="Calibri"/>
          <w:color w:val="000000"/>
        </w:rPr>
        <w:t xml:space="preserve">Sono ammessi alla laurea magistrale coloro che </w:t>
      </w:r>
      <w:r w:rsidR="00B423BE" w:rsidRPr="00B423BE">
        <w:rPr>
          <w:rFonts w:ascii="Calibri" w:hAnsi="Calibri"/>
          <w:color w:val="000000"/>
        </w:rPr>
        <w:t xml:space="preserve">abbiano conseguito la laurea della classe L-27 </w:t>
      </w:r>
      <w:r w:rsidR="00B423BE">
        <w:rPr>
          <w:rFonts w:ascii="Calibri" w:hAnsi="Calibri"/>
          <w:color w:val="000000"/>
        </w:rPr>
        <w:t>(</w:t>
      </w:r>
      <w:r w:rsidR="00B423BE" w:rsidRPr="00B423BE">
        <w:rPr>
          <w:rFonts w:ascii="Calibri" w:hAnsi="Calibri"/>
          <w:color w:val="000000"/>
        </w:rPr>
        <w:t>ai sensi del D.M. 270/2004</w:t>
      </w:r>
      <w:r w:rsidR="00B423BE">
        <w:rPr>
          <w:rFonts w:ascii="Calibri" w:hAnsi="Calibri"/>
          <w:color w:val="000000"/>
        </w:rPr>
        <w:t>)</w:t>
      </w:r>
      <w:r w:rsidR="00B423BE" w:rsidRPr="00B423BE">
        <w:rPr>
          <w:rFonts w:ascii="Calibri" w:hAnsi="Calibri"/>
          <w:color w:val="000000"/>
        </w:rPr>
        <w:t xml:space="preserve"> o della classe 21 </w:t>
      </w:r>
      <w:r w:rsidR="00B423BE">
        <w:rPr>
          <w:rFonts w:ascii="Calibri" w:hAnsi="Calibri"/>
          <w:color w:val="000000"/>
        </w:rPr>
        <w:t>(</w:t>
      </w:r>
      <w:r w:rsidR="00B423BE" w:rsidRPr="00B423BE">
        <w:rPr>
          <w:rFonts w:ascii="Calibri" w:hAnsi="Calibri"/>
          <w:color w:val="000000"/>
        </w:rPr>
        <w:t>ai sensi del D.M. 509/1999</w:t>
      </w:r>
      <w:r w:rsidR="00B423BE">
        <w:rPr>
          <w:rFonts w:ascii="Calibri" w:hAnsi="Calibri"/>
          <w:color w:val="000000"/>
        </w:rPr>
        <w:t>)</w:t>
      </w:r>
      <w:r w:rsidR="00B423BE" w:rsidRPr="00B423BE">
        <w:rPr>
          <w:rFonts w:ascii="Calibri" w:hAnsi="Calibri"/>
          <w:color w:val="000000"/>
        </w:rPr>
        <w:t xml:space="preserve"> o titolo estero equipollente</w:t>
      </w:r>
      <w:r w:rsidR="00B423BE">
        <w:rPr>
          <w:rFonts w:ascii="Calibri" w:hAnsi="Calibri"/>
          <w:color w:val="000000"/>
        </w:rPr>
        <w:t xml:space="preserve">. </w:t>
      </w:r>
      <w:r w:rsidR="003871BB">
        <w:rPr>
          <w:rFonts w:ascii="Calibri" w:hAnsi="Calibri"/>
          <w:color w:val="000000"/>
        </w:rPr>
        <w:t xml:space="preserve">In caso di mancato possesso di questi requisiti, </w:t>
      </w:r>
      <w:r w:rsidRPr="00EE543B">
        <w:rPr>
          <w:rFonts w:ascii="Calibri" w:hAnsi="Calibri"/>
          <w:color w:val="000000"/>
        </w:rPr>
        <w:t xml:space="preserve">lo studente dovrà dimostrare </w:t>
      </w:r>
      <w:r w:rsidR="003871BB">
        <w:rPr>
          <w:rFonts w:ascii="Calibri" w:hAnsi="Calibri"/>
          <w:color w:val="000000"/>
        </w:rPr>
        <w:t xml:space="preserve">di possedere </w:t>
      </w:r>
      <w:r>
        <w:rPr>
          <w:rFonts w:ascii="Calibri" w:hAnsi="Calibri"/>
          <w:color w:val="000000"/>
        </w:rPr>
        <w:t>i requisiti curriculari e l'a</w:t>
      </w:r>
      <w:r w:rsidRPr="00EE543B">
        <w:rPr>
          <w:rFonts w:ascii="Calibri" w:hAnsi="Calibri"/>
          <w:color w:val="000000"/>
        </w:rPr>
        <w:t>deguatezza della preparazione</w:t>
      </w:r>
      <w:r w:rsidR="003871BB">
        <w:rPr>
          <w:rFonts w:ascii="Calibri" w:hAnsi="Calibri"/>
          <w:color w:val="000000"/>
        </w:rPr>
        <w:t xml:space="preserve"> esibendo un bagaglio documentato di</w:t>
      </w:r>
      <w:r w:rsidRPr="00EE543B">
        <w:rPr>
          <w:rFonts w:ascii="Calibri" w:hAnsi="Calibri"/>
          <w:color w:val="000000"/>
        </w:rPr>
        <w:t xml:space="preserve"> </w:t>
      </w:r>
      <w:r w:rsidR="003871BB">
        <w:rPr>
          <w:rFonts w:ascii="Calibri" w:hAnsi="Calibri"/>
          <w:color w:val="000000"/>
        </w:rPr>
        <w:t>almeno</w:t>
      </w:r>
      <w:r w:rsidRPr="00EE543B">
        <w:rPr>
          <w:rFonts w:ascii="Calibri" w:hAnsi="Calibri"/>
          <w:color w:val="000000"/>
        </w:rPr>
        <w:t xml:space="preserve"> </w:t>
      </w:r>
      <w:r w:rsidR="00752721" w:rsidRPr="002962BC">
        <w:rPr>
          <w:rFonts w:eastAsia="Times New Roman" w:cstheme="minorHAnsi"/>
          <w:lang w:eastAsia="it-IT"/>
        </w:rPr>
        <w:t>8 CFU nei settori MAT/01-09, 12 CFU nel settore FIS/01-08</w:t>
      </w:r>
      <w:r w:rsidR="00752721">
        <w:rPr>
          <w:rFonts w:eastAsia="Times New Roman" w:cstheme="minorHAnsi"/>
          <w:lang w:eastAsia="it-IT"/>
        </w:rPr>
        <w:t xml:space="preserve">, </w:t>
      </w:r>
      <w:r w:rsidR="00752721" w:rsidRPr="002962BC">
        <w:rPr>
          <w:rFonts w:eastAsia="Times New Roman" w:cstheme="minorHAnsi"/>
          <w:lang w:eastAsia="it-IT"/>
        </w:rPr>
        <w:t>5 CFU nei settori BIO/10/11</w:t>
      </w:r>
      <w:r w:rsidR="00752721">
        <w:rPr>
          <w:rFonts w:eastAsia="Times New Roman" w:cstheme="minorHAnsi"/>
          <w:lang w:eastAsia="it-IT"/>
        </w:rPr>
        <w:t xml:space="preserve"> </w:t>
      </w:r>
      <w:r w:rsidR="00752721" w:rsidRPr="006365BB">
        <w:rPr>
          <w:rFonts w:eastAsia="Times New Roman" w:cstheme="minorHAnsi"/>
          <w:lang w:eastAsia="it-IT"/>
        </w:rPr>
        <w:t>e complessivamente almeno 50 nei 4 settori fondamentali della chimica CHIM/01, CHIM/02, CHIM/03 e CHIM/06, dei quali almeno 10 in ciascun settore.</w:t>
      </w:r>
      <w:r w:rsidRPr="006365BB">
        <w:rPr>
          <w:rFonts w:ascii="Calibri" w:hAnsi="Calibri"/>
          <w:color w:val="000000"/>
        </w:rPr>
        <w:t xml:space="preserve"> L'adeguatezza della preparazione è verificata </w:t>
      </w:r>
      <w:r w:rsidR="003871BB" w:rsidRPr="006365BB">
        <w:rPr>
          <w:rFonts w:ascii="Calibri" w:hAnsi="Calibri"/>
          <w:color w:val="000000"/>
        </w:rPr>
        <w:t xml:space="preserve">per tutti </w:t>
      </w:r>
      <w:r w:rsidR="000D6C44" w:rsidRPr="006365BB">
        <w:rPr>
          <w:rFonts w:ascii="Calibri" w:hAnsi="Calibri"/>
          <w:color w:val="000000"/>
        </w:rPr>
        <w:t>i candidati all’accesso</w:t>
      </w:r>
      <w:r w:rsidR="003871BB" w:rsidRPr="006365BB">
        <w:rPr>
          <w:rFonts w:ascii="Calibri" w:hAnsi="Calibri"/>
          <w:color w:val="000000"/>
        </w:rPr>
        <w:t xml:space="preserve"> </w:t>
      </w:r>
      <w:r w:rsidRPr="006365BB">
        <w:rPr>
          <w:rFonts w:ascii="Calibri" w:hAnsi="Calibri"/>
          <w:color w:val="000000"/>
        </w:rPr>
        <w:t xml:space="preserve">mediante un colloquio in cui una apposita commissione, costituita da docenti del Corso di laurea Magistrale in </w:t>
      </w:r>
      <w:r w:rsidR="00157C9F" w:rsidRPr="006365BB">
        <w:rPr>
          <w:rFonts w:ascii="Calibri" w:hAnsi="Calibri"/>
          <w:color w:val="000000"/>
        </w:rPr>
        <w:t xml:space="preserve">Scienze </w:t>
      </w:r>
      <w:r w:rsidR="00752721" w:rsidRPr="006365BB">
        <w:rPr>
          <w:rFonts w:ascii="Calibri" w:hAnsi="Calibri"/>
          <w:color w:val="000000"/>
        </w:rPr>
        <w:t>Chimiche,</w:t>
      </w:r>
      <w:r w:rsidRPr="006365BB">
        <w:rPr>
          <w:rFonts w:ascii="Calibri" w:hAnsi="Calibri"/>
          <w:color w:val="000000"/>
        </w:rPr>
        <w:t xml:space="preserve"> </w:t>
      </w:r>
      <w:r w:rsidR="00B35C5E" w:rsidRPr="006365BB">
        <w:rPr>
          <w:rFonts w:ascii="Calibri" w:hAnsi="Calibri"/>
          <w:color w:val="000000"/>
        </w:rPr>
        <w:t xml:space="preserve">verifica </w:t>
      </w:r>
      <w:r w:rsidRPr="006365BB">
        <w:rPr>
          <w:rFonts w:ascii="Calibri" w:hAnsi="Calibri"/>
          <w:color w:val="000000"/>
        </w:rPr>
        <w:t>che lo studente abbia sufficienti competenze nei settori scientifico-discipli</w:t>
      </w:r>
      <w:r w:rsidR="00752721" w:rsidRPr="006365BB">
        <w:rPr>
          <w:rFonts w:ascii="Calibri" w:hAnsi="Calibri"/>
          <w:color w:val="000000"/>
        </w:rPr>
        <w:t>nari sopra indicati</w:t>
      </w:r>
      <w:r w:rsidRPr="006365BB">
        <w:rPr>
          <w:rFonts w:ascii="Calibri" w:hAnsi="Calibri"/>
          <w:color w:val="000000"/>
        </w:rPr>
        <w:t xml:space="preserve">.   </w:t>
      </w:r>
    </w:p>
    <w:p w14:paraId="642270EF" w14:textId="5F8B8742" w:rsidR="00752721" w:rsidRDefault="001070AA" w:rsidP="00752721">
      <w:pPr>
        <w:spacing w:before="0" w:after="0" w:line="240" w:lineRule="auto"/>
        <w:ind w:firstLine="567"/>
        <w:jc w:val="both"/>
        <w:rPr>
          <w:rFonts w:ascii="Calibri" w:hAnsi="Calibri"/>
          <w:color w:val="000000"/>
        </w:rPr>
      </w:pPr>
      <w:r w:rsidRPr="006365BB">
        <w:rPr>
          <w:rFonts w:ascii="Calibri" w:hAnsi="Calibri"/>
          <w:color w:val="000000"/>
        </w:rPr>
        <w:t xml:space="preserve">Tale colloquio si svolge nei mesi di settembre e dicembre secondo un calendario fissato dal </w:t>
      </w:r>
      <w:r w:rsidR="00752721" w:rsidRPr="006365BB">
        <w:rPr>
          <w:rFonts w:ascii="Calibri" w:hAnsi="Calibri"/>
          <w:color w:val="000000"/>
        </w:rPr>
        <w:t>CISTEC</w:t>
      </w:r>
      <w:r w:rsidRPr="006365BB">
        <w:rPr>
          <w:rFonts w:ascii="Calibri" w:hAnsi="Calibri"/>
          <w:color w:val="000000"/>
        </w:rPr>
        <w:t xml:space="preserve"> con congruo anticipo e pubblicizzato anche attraverso il sito internet </w:t>
      </w:r>
      <w:r w:rsidR="00752721" w:rsidRPr="006365BB">
        <w:rPr>
          <w:rFonts w:ascii="Calibri" w:hAnsi="Calibri"/>
          <w:color w:val="000000"/>
        </w:rPr>
        <w:t>del Dipartimento di Chimica</w:t>
      </w:r>
      <w:r w:rsidRPr="006365BB">
        <w:rPr>
          <w:rFonts w:ascii="Calibri" w:hAnsi="Calibri"/>
          <w:color w:val="000000"/>
        </w:rPr>
        <w:t xml:space="preserve">. Grazie al colloquio diretto con lo studente si </w:t>
      </w:r>
      <w:r w:rsidR="00B35C5E" w:rsidRPr="006365BB">
        <w:rPr>
          <w:rFonts w:ascii="Calibri" w:hAnsi="Calibri"/>
          <w:color w:val="000000"/>
        </w:rPr>
        <w:t xml:space="preserve">possono </w:t>
      </w:r>
      <w:r w:rsidRPr="006365BB">
        <w:rPr>
          <w:rFonts w:ascii="Calibri" w:hAnsi="Calibri"/>
          <w:color w:val="000000"/>
        </w:rPr>
        <w:t>verificare le motivazioni della scelta di questa laurea.</w:t>
      </w:r>
      <w:r w:rsidR="00752721" w:rsidRPr="006365BB">
        <w:rPr>
          <w:rFonts w:ascii="Calibri" w:hAnsi="Calibri"/>
          <w:color w:val="000000"/>
        </w:rPr>
        <w:t xml:space="preserve"> Sono esentati dal sostenere il colloquio di ingresso i laureati di classe L-27 (scienze e tecnologie chimiche) </w:t>
      </w:r>
      <w:r w:rsidR="003871BB" w:rsidRPr="006365BB">
        <w:rPr>
          <w:rFonts w:ascii="Calibri" w:hAnsi="Calibri"/>
          <w:color w:val="000000"/>
        </w:rPr>
        <w:t xml:space="preserve">e della classe 21 </w:t>
      </w:r>
      <w:r w:rsidR="00752721" w:rsidRPr="006365BB">
        <w:rPr>
          <w:rFonts w:ascii="Calibri" w:hAnsi="Calibri"/>
          <w:color w:val="000000"/>
        </w:rPr>
        <w:t>che hanno conseguito il titolo presso università italiane con un punteggio almeno pari</w:t>
      </w:r>
      <w:r w:rsidR="00752721" w:rsidRPr="00752721">
        <w:rPr>
          <w:rFonts w:ascii="Calibri" w:hAnsi="Calibri"/>
          <w:color w:val="000000"/>
        </w:rPr>
        <w:t xml:space="preserve"> a 90/110.</w:t>
      </w:r>
    </w:p>
    <w:p w14:paraId="7A37B476" w14:textId="06D0D8B4" w:rsidR="003136BF" w:rsidRDefault="003136BF" w:rsidP="00752721">
      <w:pPr>
        <w:spacing w:before="0" w:after="0" w:line="240" w:lineRule="auto"/>
        <w:ind w:firstLine="567"/>
        <w:jc w:val="both"/>
        <w:rPr>
          <w:rFonts w:ascii="Calibri" w:hAnsi="Calibri"/>
          <w:color w:val="000000"/>
        </w:rPr>
      </w:pPr>
      <w:r w:rsidRPr="003136BF">
        <w:rPr>
          <w:rFonts w:ascii="Calibri" w:hAnsi="Calibri"/>
          <w:color w:val="000000"/>
        </w:rPr>
        <w:lastRenderedPageBreak/>
        <w:t xml:space="preserve">In ogni caso Il possesso del requisito di accesso </w:t>
      </w:r>
      <w:r w:rsidR="002E312A">
        <w:rPr>
          <w:rFonts w:ascii="Calibri" w:hAnsi="Calibri"/>
          <w:color w:val="000000"/>
        </w:rPr>
        <w:t xml:space="preserve">della lingua (inglese di livello B2) </w:t>
      </w:r>
      <w:r w:rsidR="00B35C5E" w:rsidRPr="005352F1">
        <w:rPr>
          <w:rFonts w:ascii="Calibri" w:hAnsi="Calibri"/>
          <w:color w:val="000000"/>
        </w:rPr>
        <w:t>viene</w:t>
      </w:r>
      <w:r w:rsidR="00B35C5E">
        <w:rPr>
          <w:rFonts w:ascii="Calibri" w:hAnsi="Calibri"/>
          <w:color w:val="000000"/>
        </w:rPr>
        <w:t xml:space="preserve"> </w:t>
      </w:r>
      <w:r w:rsidRPr="003136BF">
        <w:rPr>
          <w:rFonts w:ascii="Calibri" w:hAnsi="Calibri"/>
          <w:color w:val="000000"/>
        </w:rPr>
        <w:t xml:space="preserve">accertato </w:t>
      </w:r>
      <w:r w:rsidR="002E312A">
        <w:rPr>
          <w:rFonts w:ascii="Calibri" w:hAnsi="Calibri"/>
          <w:color w:val="000000"/>
        </w:rPr>
        <w:t xml:space="preserve">per tutti gli aspiranti </w:t>
      </w:r>
      <w:r w:rsidRPr="003136BF">
        <w:rPr>
          <w:rFonts w:ascii="Calibri" w:hAnsi="Calibri"/>
          <w:color w:val="000000"/>
        </w:rPr>
        <w:t>mediante un colloquio con un'apposita commissione nominata dal Corso di Studi della quale fa parte un docente/lettore di Lingua Inglese.</w:t>
      </w:r>
    </w:p>
    <w:p w14:paraId="668F4C0E" w14:textId="0DDEF6B3" w:rsidR="001070AA" w:rsidRDefault="001070AA" w:rsidP="002E312A">
      <w:pPr>
        <w:spacing w:before="0" w:after="120" w:line="240" w:lineRule="auto"/>
        <w:ind w:firstLine="567"/>
        <w:jc w:val="both"/>
        <w:rPr>
          <w:rFonts w:ascii="Calibri" w:hAnsi="Calibri"/>
          <w:color w:val="000000"/>
        </w:rPr>
      </w:pPr>
      <w:r w:rsidRPr="006F79C1">
        <w:rPr>
          <w:rFonts w:ascii="Calibri" w:hAnsi="Calibri"/>
          <w:color w:val="000000"/>
        </w:rPr>
        <w:t xml:space="preserve">Non sono previste </w:t>
      </w:r>
      <w:r w:rsidR="002E312A" w:rsidRPr="006F79C1">
        <w:rPr>
          <w:rFonts w:ascii="Calibri" w:hAnsi="Calibri"/>
          <w:color w:val="000000"/>
        </w:rPr>
        <w:t>attività</w:t>
      </w:r>
      <w:r w:rsidRPr="006F79C1">
        <w:rPr>
          <w:rFonts w:ascii="Calibri" w:hAnsi="Calibri"/>
          <w:color w:val="000000"/>
        </w:rPr>
        <w:t xml:space="preserve"> di sostegno in ingresso. Per il sostegno in </w:t>
      </w:r>
      <w:r w:rsidR="002E312A" w:rsidRPr="006F79C1">
        <w:rPr>
          <w:rFonts w:ascii="Calibri" w:hAnsi="Calibri"/>
          <w:color w:val="000000"/>
        </w:rPr>
        <w:t>itinere</w:t>
      </w:r>
      <w:r w:rsidRPr="006F79C1">
        <w:rPr>
          <w:rFonts w:ascii="Calibri" w:hAnsi="Calibri"/>
          <w:color w:val="000000"/>
        </w:rPr>
        <w:t xml:space="preserve"> si fa riferimento a quanto </w:t>
      </w:r>
      <w:r w:rsidR="002E312A" w:rsidRPr="006F79C1">
        <w:rPr>
          <w:rFonts w:ascii="Calibri" w:hAnsi="Calibri"/>
          <w:color w:val="000000"/>
        </w:rPr>
        <w:t>già</w:t>
      </w:r>
      <w:r w:rsidRPr="006F79C1">
        <w:rPr>
          <w:rFonts w:ascii="Calibri" w:hAnsi="Calibri"/>
          <w:color w:val="000000"/>
        </w:rPr>
        <w:t xml:space="preserve"> ripotato al punto precedente. Il Coordinatore in prima persona </w:t>
      </w:r>
      <w:r w:rsidR="002E312A" w:rsidRPr="006F79C1">
        <w:rPr>
          <w:rFonts w:ascii="Calibri" w:hAnsi="Calibri"/>
          <w:color w:val="000000"/>
        </w:rPr>
        <w:t>è</w:t>
      </w:r>
      <w:r w:rsidRPr="006F79C1">
        <w:rPr>
          <w:rFonts w:ascii="Calibri" w:hAnsi="Calibri"/>
          <w:color w:val="000000"/>
        </w:rPr>
        <w:t xml:space="preserve"> sempre disponibile senza </w:t>
      </w:r>
      <w:r w:rsidR="002E312A" w:rsidRPr="006F79C1">
        <w:rPr>
          <w:rFonts w:ascii="Calibri" w:hAnsi="Calibri"/>
          <w:color w:val="000000"/>
        </w:rPr>
        <w:t>rigidità</w:t>
      </w:r>
      <w:r w:rsidRPr="006F79C1">
        <w:rPr>
          <w:rFonts w:ascii="Calibri" w:hAnsi="Calibri"/>
          <w:color w:val="000000"/>
        </w:rPr>
        <w:t xml:space="preserve"> di orari, previa richiesta via mail, a fornire tutte le indicazioni per favorire l'inserimento di studenti non provenienti </w:t>
      </w:r>
      <w:r w:rsidR="002E312A" w:rsidRPr="006F79C1">
        <w:rPr>
          <w:rFonts w:ascii="Calibri" w:hAnsi="Calibri"/>
          <w:color w:val="000000"/>
        </w:rPr>
        <w:t>dal</w:t>
      </w:r>
      <w:r w:rsidR="002E312A">
        <w:rPr>
          <w:rFonts w:ascii="Calibri" w:hAnsi="Calibri"/>
          <w:color w:val="000000"/>
        </w:rPr>
        <w:t>le</w:t>
      </w:r>
      <w:r>
        <w:rPr>
          <w:rFonts w:ascii="Calibri" w:hAnsi="Calibri"/>
          <w:color w:val="000000"/>
        </w:rPr>
        <w:t xml:space="preserve"> lauree</w:t>
      </w:r>
      <w:r w:rsidRPr="006F79C1">
        <w:rPr>
          <w:rFonts w:ascii="Calibri" w:hAnsi="Calibri"/>
          <w:color w:val="000000"/>
        </w:rPr>
        <w:t xml:space="preserve"> L-</w:t>
      </w:r>
      <w:r w:rsidR="002E312A">
        <w:rPr>
          <w:rFonts w:ascii="Calibri" w:hAnsi="Calibri"/>
          <w:color w:val="000000"/>
        </w:rPr>
        <w:t>27 e 21</w:t>
      </w:r>
      <w:r w:rsidRPr="006F79C1">
        <w:rPr>
          <w:rFonts w:ascii="Calibri" w:hAnsi="Calibri"/>
          <w:color w:val="000000"/>
        </w:rPr>
        <w:t>, se necessario indirizza gli studenti ai Docenti per avere tutte</w:t>
      </w:r>
      <w:r>
        <w:rPr>
          <w:rFonts w:ascii="Calibri" w:hAnsi="Calibri"/>
          <w:color w:val="000000"/>
        </w:rPr>
        <w:t xml:space="preserve"> le informazioni specifiche sui</w:t>
      </w:r>
      <w:r w:rsidRPr="006F79C1">
        <w:rPr>
          <w:rFonts w:ascii="Calibri" w:hAnsi="Calibri"/>
          <w:color w:val="000000"/>
        </w:rPr>
        <w:t xml:space="preserve"> corsi.</w:t>
      </w:r>
    </w:p>
    <w:p w14:paraId="729D77BD" w14:textId="406D86F3" w:rsidR="002E312A" w:rsidRPr="00C54BAB" w:rsidRDefault="001070AA" w:rsidP="00270FAD">
      <w:pPr>
        <w:spacing w:before="240" w:after="120" w:line="240" w:lineRule="auto"/>
        <w:rPr>
          <w:rFonts w:ascii="Calibri" w:hAnsi="Calibri"/>
          <w:b/>
          <w:bCs/>
          <w:iCs/>
          <w:color w:val="000000"/>
        </w:rPr>
      </w:pPr>
      <w:r w:rsidRPr="00C54BAB">
        <w:rPr>
          <w:rFonts w:ascii="Calibri" w:hAnsi="Calibri"/>
          <w:b/>
          <w:bCs/>
          <w:iCs/>
          <w:color w:val="000000"/>
        </w:rPr>
        <w:t xml:space="preserve">Organizzazione di percorsi flessibili e metodologie didattiche </w:t>
      </w:r>
    </w:p>
    <w:p w14:paraId="0A95D785" w14:textId="2223D3A4" w:rsidR="00270FAD" w:rsidRPr="00246BAD" w:rsidRDefault="002E312A" w:rsidP="00270FAD">
      <w:pPr>
        <w:spacing w:after="0" w:line="240" w:lineRule="auto"/>
        <w:ind w:firstLine="567"/>
        <w:jc w:val="both"/>
        <w:rPr>
          <w:rFonts w:ascii="Calibri" w:hAnsi="Calibri"/>
          <w:color w:val="000000"/>
        </w:rPr>
      </w:pPr>
      <w:r w:rsidRPr="005352F1">
        <w:rPr>
          <w:rFonts w:ascii="Calibri" w:hAnsi="Calibri"/>
          <w:bCs/>
          <w:iCs/>
          <w:color w:val="000000"/>
        </w:rPr>
        <w:t>T</w:t>
      </w:r>
      <w:r w:rsidR="001070AA" w:rsidRPr="00C54BAB">
        <w:rPr>
          <w:rFonts w:ascii="Calibri" w:hAnsi="Calibri"/>
          <w:color w:val="000000"/>
        </w:rPr>
        <w:t xml:space="preserve">utte le attività formative, sia quelle frontali in aula che quelle sperimentali in laboratorio, prevedono la frequenza obbligatoria. La frequenza si intende acquisita se lo studente ha partecipato almeno al </w:t>
      </w:r>
      <w:r w:rsidR="00C54BAB">
        <w:rPr>
          <w:rFonts w:ascii="Calibri" w:hAnsi="Calibri"/>
          <w:color w:val="000000"/>
        </w:rPr>
        <w:t>80</w:t>
      </w:r>
      <w:r w:rsidR="001070AA" w:rsidRPr="00C54BAB">
        <w:rPr>
          <w:rFonts w:ascii="Calibri" w:hAnsi="Calibri"/>
          <w:color w:val="000000"/>
        </w:rPr>
        <w:t xml:space="preserve">% delle attività didattiche frontali e di laboratorio. </w:t>
      </w:r>
      <w:r w:rsidR="00C54BAB">
        <w:rPr>
          <w:rFonts w:ascii="Calibri" w:hAnsi="Calibri"/>
          <w:color w:val="000000"/>
        </w:rPr>
        <w:t>Spetta comunque al singolo docente del corso la decisione finale sull’acquisizione della frequenza. Insieme al r</w:t>
      </w:r>
      <w:r w:rsidR="001070AA" w:rsidRPr="00C54BAB">
        <w:rPr>
          <w:rFonts w:ascii="Calibri" w:hAnsi="Calibri"/>
          <w:color w:val="000000"/>
        </w:rPr>
        <w:t xml:space="preserve">egolamento </w:t>
      </w:r>
      <w:r w:rsidR="00C54BAB">
        <w:rPr>
          <w:rFonts w:ascii="Calibri" w:hAnsi="Calibri"/>
          <w:color w:val="000000"/>
        </w:rPr>
        <w:t xml:space="preserve">didattico </w:t>
      </w:r>
      <w:r w:rsidR="001070AA" w:rsidRPr="00C54BAB">
        <w:rPr>
          <w:rFonts w:ascii="Calibri" w:hAnsi="Calibri"/>
          <w:color w:val="000000"/>
        </w:rPr>
        <w:t xml:space="preserve">è riportato il piano di studi con l’elenco degli insegnamenti e dei relativi settori scientifico-disciplinari di riferimento, l’eventuale articolazione in moduli, i crediti di ciascun insegnamento, la ripartizione in anni, l’attività formativa di </w:t>
      </w:r>
      <w:r w:rsidR="001070AA" w:rsidRPr="00246BAD">
        <w:rPr>
          <w:rFonts w:ascii="Calibri" w:hAnsi="Calibri"/>
          <w:color w:val="000000"/>
        </w:rPr>
        <w:t xml:space="preserve">riferimento (caratterizzante ecc.). </w:t>
      </w:r>
    </w:p>
    <w:p w14:paraId="4C1D7495" w14:textId="77777777" w:rsidR="0071366D" w:rsidRPr="00246BAD" w:rsidRDefault="001070AA" w:rsidP="00270FAD">
      <w:pPr>
        <w:spacing w:before="0" w:after="0" w:line="240" w:lineRule="auto"/>
        <w:ind w:firstLine="567"/>
        <w:jc w:val="both"/>
        <w:rPr>
          <w:rFonts w:ascii="Calibri" w:hAnsi="Calibri"/>
          <w:color w:val="000000"/>
        </w:rPr>
      </w:pPr>
      <w:r w:rsidRPr="00246BAD">
        <w:rPr>
          <w:rFonts w:ascii="Calibri" w:hAnsi="Calibri"/>
          <w:color w:val="000000"/>
        </w:rPr>
        <w:t xml:space="preserve">Per ciascun insegnamento è previsto un link che consente di conoscere gli obiettivi specifici del corso, i contenuti </w:t>
      </w:r>
      <w:r w:rsidR="0071366D" w:rsidRPr="00246BAD">
        <w:rPr>
          <w:rFonts w:ascii="Calibri" w:hAnsi="Calibri"/>
          <w:color w:val="000000"/>
        </w:rPr>
        <w:t>ed</w:t>
      </w:r>
      <w:r w:rsidRPr="00246BAD">
        <w:rPr>
          <w:rFonts w:ascii="Calibri" w:hAnsi="Calibri"/>
          <w:color w:val="000000"/>
        </w:rPr>
        <w:t xml:space="preserve"> il docente titolare. Tutti i Docenti sono coinvolti nel sostegno agli studenti anche per il contatto diretto che si verifica durante i laboratori. Il Coordinatore in prima persona </w:t>
      </w:r>
      <w:r w:rsidR="0071366D" w:rsidRPr="00246BAD">
        <w:rPr>
          <w:rFonts w:ascii="Calibri" w:hAnsi="Calibri"/>
          <w:color w:val="000000"/>
        </w:rPr>
        <w:t>è</w:t>
      </w:r>
      <w:r w:rsidRPr="00246BAD">
        <w:rPr>
          <w:rFonts w:ascii="Calibri" w:hAnsi="Calibri"/>
          <w:color w:val="000000"/>
        </w:rPr>
        <w:t xml:space="preserve"> sempre disponibile ad incontri con gli studenti , rispondendo alle mail e accogliendoli nel proprio studio senza </w:t>
      </w:r>
      <w:r w:rsidR="0071366D" w:rsidRPr="00246BAD">
        <w:rPr>
          <w:rFonts w:ascii="Calibri" w:hAnsi="Calibri"/>
          <w:color w:val="000000"/>
        </w:rPr>
        <w:t>rigidità</w:t>
      </w:r>
      <w:r w:rsidRPr="00246BAD">
        <w:rPr>
          <w:rFonts w:ascii="Calibri" w:hAnsi="Calibri"/>
          <w:color w:val="000000"/>
        </w:rPr>
        <w:t xml:space="preserve"> di orari. </w:t>
      </w:r>
    </w:p>
    <w:p w14:paraId="505EB97C" w14:textId="0C560474" w:rsidR="00697E8A" w:rsidRPr="00246BAD" w:rsidRDefault="001070AA" w:rsidP="00270FAD">
      <w:pPr>
        <w:spacing w:before="0" w:after="0" w:line="240" w:lineRule="auto"/>
        <w:ind w:firstLine="567"/>
        <w:jc w:val="both"/>
        <w:rPr>
          <w:rFonts w:ascii="Calibri" w:hAnsi="Calibri"/>
          <w:color w:val="000000"/>
        </w:rPr>
      </w:pPr>
      <w:r w:rsidRPr="00246BAD">
        <w:rPr>
          <w:rFonts w:ascii="Calibri" w:hAnsi="Calibri"/>
          <w:color w:val="000000"/>
        </w:rPr>
        <w:t xml:space="preserve">Non sono previste </w:t>
      </w:r>
      <w:r w:rsidR="0071366D" w:rsidRPr="00246BAD">
        <w:rPr>
          <w:rFonts w:ascii="Calibri" w:hAnsi="Calibri"/>
          <w:color w:val="000000"/>
        </w:rPr>
        <w:t>propedeuticità</w:t>
      </w:r>
      <w:r w:rsidRPr="00246BAD">
        <w:rPr>
          <w:rFonts w:ascii="Calibri" w:hAnsi="Calibri"/>
          <w:color w:val="000000"/>
        </w:rPr>
        <w:t xml:space="preserve"> e</w:t>
      </w:r>
      <w:r w:rsidR="0071366D" w:rsidRPr="00246BAD">
        <w:rPr>
          <w:rFonts w:ascii="Calibri" w:hAnsi="Calibri"/>
          <w:color w:val="000000"/>
        </w:rPr>
        <w:t>d</w:t>
      </w:r>
      <w:r w:rsidRPr="00246BAD">
        <w:rPr>
          <w:rFonts w:ascii="Calibri" w:hAnsi="Calibri"/>
          <w:color w:val="000000"/>
        </w:rPr>
        <w:t xml:space="preserve"> il regolamento d</w:t>
      </w:r>
      <w:r w:rsidR="0071366D" w:rsidRPr="00246BAD">
        <w:rPr>
          <w:rFonts w:ascii="Calibri" w:hAnsi="Calibri"/>
          <w:color w:val="000000"/>
        </w:rPr>
        <w:t>à</w:t>
      </w:r>
      <w:r w:rsidRPr="00246BAD">
        <w:rPr>
          <w:rFonts w:ascii="Calibri" w:hAnsi="Calibri"/>
          <w:color w:val="000000"/>
        </w:rPr>
        <w:t xml:space="preserve"> ampia scelta per </w:t>
      </w:r>
      <w:r w:rsidR="001C427A">
        <w:rPr>
          <w:rFonts w:ascii="Calibri" w:hAnsi="Calibri"/>
          <w:color w:val="000000"/>
        </w:rPr>
        <w:t>8</w:t>
      </w:r>
      <w:r w:rsidRPr="00246BAD">
        <w:rPr>
          <w:rFonts w:ascii="Calibri" w:hAnsi="Calibri"/>
          <w:color w:val="000000"/>
        </w:rPr>
        <w:t xml:space="preserve"> crediti </w:t>
      </w:r>
      <w:r w:rsidR="0071366D" w:rsidRPr="00246BAD">
        <w:rPr>
          <w:rFonts w:ascii="Calibri" w:hAnsi="Calibri"/>
          <w:color w:val="000000"/>
        </w:rPr>
        <w:t>dei 120</w:t>
      </w:r>
      <w:r w:rsidR="00A72040" w:rsidRPr="00246BAD">
        <w:rPr>
          <w:rFonts w:ascii="Calibri" w:hAnsi="Calibri"/>
          <w:color w:val="000000"/>
        </w:rPr>
        <w:t xml:space="preserve"> </w:t>
      </w:r>
      <w:r w:rsidR="0071366D" w:rsidRPr="00246BAD">
        <w:rPr>
          <w:rFonts w:ascii="Calibri" w:hAnsi="Calibri"/>
          <w:color w:val="000000"/>
        </w:rPr>
        <w:t>previsti per la laurea</w:t>
      </w:r>
      <w:r w:rsidR="001C427A">
        <w:rPr>
          <w:rFonts w:ascii="Calibri" w:hAnsi="Calibri"/>
          <w:color w:val="000000"/>
        </w:rPr>
        <w:t xml:space="preserve"> (10 a partire dal prossimo AA)</w:t>
      </w:r>
      <w:r w:rsidR="0071366D" w:rsidRPr="00246BAD">
        <w:rPr>
          <w:rFonts w:ascii="Calibri" w:hAnsi="Calibri"/>
          <w:color w:val="000000"/>
        </w:rPr>
        <w:t xml:space="preserve">, </w:t>
      </w:r>
      <w:r w:rsidRPr="00246BAD">
        <w:rPr>
          <w:rFonts w:ascii="Calibri" w:hAnsi="Calibri"/>
          <w:color w:val="000000"/>
        </w:rPr>
        <w:t xml:space="preserve">che </w:t>
      </w:r>
      <w:r w:rsidR="00A72040" w:rsidRPr="00246BAD">
        <w:rPr>
          <w:rFonts w:ascii="Calibri" w:hAnsi="Calibri"/>
          <w:color w:val="000000"/>
        </w:rPr>
        <w:t xml:space="preserve">devono </w:t>
      </w:r>
      <w:r w:rsidRPr="00246BAD">
        <w:rPr>
          <w:rFonts w:ascii="Calibri" w:hAnsi="Calibri"/>
          <w:color w:val="000000"/>
        </w:rPr>
        <w:t xml:space="preserve">tuttavia essere coerenti con il percorso formativo, così come previsto dal D.M. 270/04. Pertanto, lo studente </w:t>
      </w:r>
      <w:r w:rsidR="00A72040" w:rsidRPr="00246BAD">
        <w:rPr>
          <w:rFonts w:ascii="Calibri" w:hAnsi="Calibri"/>
          <w:color w:val="000000"/>
        </w:rPr>
        <w:t xml:space="preserve">presenta </w:t>
      </w:r>
      <w:r w:rsidRPr="00246BAD">
        <w:rPr>
          <w:rFonts w:ascii="Calibri" w:hAnsi="Calibri"/>
          <w:color w:val="000000"/>
        </w:rPr>
        <w:t xml:space="preserve">domanda al Coordinatore dell’Interclasse, su apposito modulo, chiedendo di poter sostenere esami a scelta per un totale di crediti corrispondente a quello previsto dall’ordinamento. Detti esami </w:t>
      </w:r>
      <w:r w:rsidR="00A72040" w:rsidRPr="00246BAD">
        <w:rPr>
          <w:rFonts w:ascii="Calibri" w:hAnsi="Calibri"/>
          <w:color w:val="000000"/>
        </w:rPr>
        <w:t xml:space="preserve">devono </w:t>
      </w:r>
      <w:r w:rsidRPr="00246BAD">
        <w:rPr>
          <w:rFonts w:ascii="Calibri" w:hAnsi="Calibri"/>
          <w:color w:val="000000"/>
        </w:rPr>
        <w:t xml:space="preserve">comunque avere contenuti non riscontrabili in alcuna delle attività istituzionali previste dal piano di studi ufficiale. La richiesta viene esaminata dalla Giunta </w:t>
      </w:r>
      <w:r w:rsidR="0071366D" w:rsidRPr="00246BAD">
        <w:rPr>
          <w:rFonts w:ascii="Calibri" w:hAnsi="Calibri"/>
          <w:color w:val="000000"/>
        </w:rPr>
        <w:t>CISTEC</w:t>
      </w:r>
      <w:r w:rsidRPr="00246BAD">
        <w:rPr>
          <w:rFonts w:ascii="Calibri" w:hAnsi="Calibri"/>
          <w:color w:val="000000"/>
        </w:rPr>
        <w:t>, vistata dal Coordinatore e</w:t>
      </w:r>
      <w:r w:rsidR="0071366D" w:rsidRPr="00246BAD">
        <w:rPr>
          <w:rFonts w:ascii="Calibri" w:hAnsi="Calibri"/>
          <w:color w:val="000000"/>
        </w:rPr>
        <w:t>d</w:t>
      </w:r>
      <w:r w:rsidRPr="00246BAD">
        <w:rPr>
          <w:rFonts w:ascii="Calibri" w:hAnsi="Calibri"/>
          <w:color w:val="000000"/>
        </w:rPr>
        <w:t xml:space="preserve"> inviata alla segreteria studenti per le registrazioni formali. Sono considerate certamente coerenti le scelte relative a tutti gli S.S.D. afferenti alle aree </w:t>
      </w:r>
      <w:r w:rsidR="0071366D" w:rsidRPr="00246BAD">
        <w:rPr>
          <w:rFonts w:ascii="Calibri" w:hAnsi="Calibri"/>
          <w:color w:val="000000"/>
        </w:rPr>
        <w:t>CHIM</w:t>
      </w:r>
      <w:r w:rsidRPr="00246BAD">
        <w:rPr>
          <w:rFonts w:ascii="Calibri" w:hAnsi="Calibri"/>
          <w:color w:val="000000"/>
        </w:rPr>
        <w:t xml:space="preserve">, </w:t>
      </w:r>
      <w:r w:rsidR="00697E8A" w:rsidRPr="00246BAD">
        <w:rPr>
          <w:rFonts w:ascii="Calibri" w:hAnsi="Calibri"/>
          <w:color w:val="000000"/>
        </w:rPr>
        <w:t>BIO10/11, FIS, MAT, GEO, anche se p</w:t>
      </w:r>
      <w:r w:rsidRPr="00246BAD">
        <w:rPr>
          <w:rFonts w:ascii="Calibri" w:hAnsi="Calibri"/>
          <w:color w:val="000000"/>
        </w:rPr>
        <w:t xml:space="preserve">er tutte le altre scelte la Giunta valuta caso per caso. </w:t>
      </w:r>
    </w:p>
    <w:p w14:paraId="12F82C36" w14:textId="77777777" w:rsidR="00697E8A" w:rsidRPr="00246BAD" w:rsidRDefault="001070AA" w:rsidP="00270FAD">
      <w:pPr>
        <w:spacing w:before="0" w:after="0" w:line="240" w:lineRule="auto"/>
        <w:ind w:firstLine="567"/>
        <w:jc w:val="both"/>
        <w:rPr>
          <w:rFonts w:ascii="Calibri" w:hAnsi="Calibri"/>
          <w:color w:val="000000"/>
        </w:rPr>
      </w:pPr>
      <w:r w:rsidRPr="00246BAD">
        <w:rPr>
          <w:rFonts w:ascii="Calibri" w:hAnsi="Calibri"/>
          <w:color w:val="000000"/>
        </w:rPr>
        <w:t xml:space="preserve">Le scelte già effettuate possono essere modificate presentando una nuova domanda. Inoltre gli studenti, in particolare quelli trasferiti da altra sede, possono proporre piani di studio individuali all’approvazione del </w:t>
      </w:r>
      <w:r w:rsidR="00697E8A" w:rsidRPr="00246BAD">
        <w:rPr>
          <w:rFonts w:ascii="Calibri" w:hAnsi="Calibri"/>
          <w:color w:val="000000"/>
        </w:rPr>
        <w:t>CISTEC</w:t>
      </w:r>
      <w:r w:rsidRPr="00246BAD">
        <w:rPr>
          <w:rFonts w:ascii="Calibri" w:hAnsi="Calibri"/>
          <w:color w:val="000000"/>
        </w:rPr>
        <w:t xml:space="preserve"> nei termini previsti dal regolamento didattico di Ateneo. I crediti acquisiti a seguito di esami eventualmente sostenuti con esito positivo per insegnamenti aggiuntivi rispetto a quelli conteggiabili ai fini del completamento del percorso che porta al titolo di studio, rimangono registrati nella carriera dello studente e possono essere riconosciuti ai sensi della normativa in vigore. </w:t>
      </w:r>
    </w:p>
    <w:p w14:paraId="1E09BD59" w14:textId="543B8A35" w:rsidR="00697E8A" w:rsidRDefault="001070AA" w:rsidP="00270FAD">
      <w:pPr>
        <w:spacing w:before="0" w:after="0" w:line="240" w:lineRule="auto"/>
        <w:ind w:firstLine="567"/>
        <w:jc w:val="both"/>
        <w:rPr>
          <w:rFonts w:ascii="Calibri" w:hAnsi="Calibri"/>
          <w:color w:val="000000"/>
        </w:rPr>
      </w:pPr>
      <w:r w:rsidRPr="00246BAD">
        <w:rPr>
          <w:rFonts w:ascii="Calibri" w:hAnsi="Calibri"/>
          <w:color w:val="000000"/>
        </w:rPr>
        <w:t>La Giunta del Consiglio interclasse in</w:t>
      </w:r>
      <w:r w:rsidRPr="00246BAD">
        <w:rPr>
          <w:rFonts w:ascii="Calibri" w:hAnsi="Calibri"/>
          <w:strike/>
          <w:color w:val="000000"/>
        </w:rPr>
        <w:t xml:space="preserve"> </w:t>
      </w:r>
      <w:r w:rsidR="00A72040" w:rsidRPr="00246BAD">
        <w:rPr>
          <w:rFonts w:ascii="Calibri" w:hAnsi="Calibri"/>
          <w:color w:val="000000"/>
        </w:rPr>
        <w:t>CHIMICA</w:t>
      </w:r>
      <w:r w:rsidRPr="00246BAD">
        <w:rPr>
          <w:rFonts w:ascii="Calibri" w:hAnsi="Calibri"/>
          <w:color w:val="000000"/>
        </w:rPr>
        <w:t>, con apposita delibera e in armonia con le direttive del Senato Accademico, determina le forme di riconoscimento dei crediti posseduti da studenti trasferiti da altri corsi di laurea.</w:t>
      </w:r>
      <w:r w:rsidR="00697E8A" w:rsidRPr="00246BAD">
        <w:rPr>
          <w:rFonts w:ascii="Calibri" w:hAnsi="Calibri"/>
          <w:color w:val="000000"/>
        </w:rPr>
        <w:t xml:space="preserve"> D</w:t>
      </w:r>
      <w:r w:rsidRPr="00246BAD">
        <w:rPr>
          <w:rFonts w:ascii="Calibri" w:hAnsi="Calibri"/>
          <w:color w:val="000000"/>
        </w:rPr>
        <w:t xml:space="preserve">ate le specifiche caratteristiche di “sperimentalità” di questo corso di laurea magistrale, in prima istanza non è presa in considerazione l’eventualità che uno studente possa essere impegnato a tempo parziale. La </w:t>
      </w:r>
      <w:r w:rsidR="00DD5825" w:rsidRPr="00246BAD">
        <w:rPr>
          <w:rFonts w:ascii="Calibri" w:hAnsi="Calibri"/>
          <w:color w:val="000000"/>
        </w:rPr>
        <w:t>difficoltà</w:t>
      </w:r>
      <w:r w:rsidRPr="00246BAD">
        <w:rPr>
          <w:rFonts w:ascii="Calibri" w:hAnsi="Calibri"/>
          <w:color w:val="000000"/>
        </w:rPr>
        <w:t xml:space="preserve"> maggiore risiede nel tempo impiegato per la preparazione della tesi: sono previsti </w:t>
      </w:r>
      <w:r w:rsidR="00697E8A" w:rsidRPr="00246BAD">
        <w:rPr>
          <w:rFonts w:ascii="Calibri" w:hAnsi="Calibri"/>
          <w:color w:val="000000"/>
        </w:rPr>
        <w:t>34</w:t>
      </w:r>
      <w:r w:rsidRPr="00246BAD">
        <w:rPr>
          <w:rFonts w:ascii="Calibri" w:hAnsi="Calibri"/>
          <w:color w:val="000000"/>
        </w:rPr>
        <w:t xml:space="preserve"> CFU </w:t>
      </w:r>
      <w:r w:rsidR="00697E8A" w:rsidRPr="00246BAD">
        <w:rPr>
          <w:rFonts w:ascii="Calibri" w:hAnsi="Calibri"/>
          <w:color w:val="000000"/>
        </w:rPr>
        <w:t xml:space="preserve">(21 CFU a partire dal prossimo AA più 6 CFU di tirocinio esterno) </w:t>
      </w:r>
      <w:r w:rsidRPr="00246BAD">
        <w:rPr>
          <w:rFonts w:ascii="Calibri" w:hAnsi="Calibri"/>
          <w:color w:val="000000"/>
        </w:rPr>
        <w:t>da acquisire con la frequenza in un laboratorio</w:t>
      </w:r>
      <w:r w:rsidRPr="00C54BAB">
        <w:rPr>
          <w:rFonts w:ascii="Calibri" w:hAnsi="Calibri"/>
          <w:color w:val="000000"/>
        </w:rPr>
        <w:t xml:space="preserve">, partecipando alle </w:t>
      </w:r>
      <w:r w:rsidR="00697E8A" w:rsidRPr="00C54BAB">
        <w:rPr>
          <w:rFonts w:ascii="Calibri" w:hAnsi="Calibri"/>
          <w:color w:val="000000"/>
        </w:rPr>
        <w:t>attività</w:t>
      </w:r>
      <w:r w:rsidRPr="00C54BAB">
        <w:rPr>
          <w:rFonts w:ascii="Calibri" w:hAnsi="Calibri"/>
          <w:color w:val="000000"/>
        </w:rPr>
        <w:t xml:space="preserve"> di ricerca del docente relatore, il Consiglio di interclasse si impegna a trovare soluzioni in accordo con il docente relatore.</w:t>
      </w:r>
    </w:p>
    <w:p w14:paraId="2265B19E" w14:textId="4F19247B" w:rsidR="001070AA" w:rsidRPr="00C54BAB" w:rsidRDefault="001070AA" w:rsidP="00270FAD">
      <w:pPr>
        <w:spacing w:before="0" w:after="0" w:line="240" w:lineRule="auto"/>
        <w:ind w:firstLine="567"/>
        <w:jc w:val="both"/>
        <w:rPr>
          <w:rFonts w:ascii="Calibri" w:hAnsi="Calibri"/>
          <w:color w:val="000000"/>
        </w:rPr>
      </w:pPr>
    </w:p>
    <w:p w14:paraId="2A29F7AD" w14:textId="18E38F21" w:rsidR="00B575D0" w:rsidRPr="00E40D72" w:rsidRDefault="001070AA" w:rsidP="00B575D0">
      <w:pPr>
        <w:spacing w:before="120" w:after="0" w:line="240" w:lineRule="auto"/>
        <w:jc w:val="both"/>
        <w:rPr>
          <w:rFonts w:eastAsia="Times New Roman" w:cstheme="minorHAnsi"/>
          <w:b/>
          <w:bCs/>
          <w:iCs/>
          <w:lang w:eastAsia="it-IT"/>
        </w:rPr>
      </w:pPr>
      <w:r w:rsidRPr="00E40D72">
        <w:rPr>
          <w:rFonts w:eastAsia="Times New Roman" w:cstheme="minorHAnsi"/>
          <w:b/>
          <w:bCs/>
          <w:iCs/>
          <w:lang w:eastAsia="it-IT"/>
        </w:rPr>
        <w:t xml:space="preserve">Internazionalizzazione della didattica </w:t>
      </w:r>
    </w:p>
    <w:p w14:paraId="464408F0" w14:textId="75A93D9A" w:rsidR="00331C8D" w:rsidRDefault="001070AA" w:rsidP="00B575D0">
      <w:pPr>
        <w:spacing w:before="120" w:after="0" w:line="240" w:lineRule="auto"/>
        <w:ind w:firstLine="567"/>
        <w:jc w:val="both"/>
        <w:rPr>
          <w:rFonts w:ascii="Calibri" w:hAnsi="Calibri"/>
          <w:color w:val="000000"/>
        </w:rPr>
      </w:pPr>
      <w:r w:rsidRPr="00B52051">
        <w:rPr>
          <w:rFonts w:ascii="Calibri" w:hAnsi="Calibri"/>
          <w:color w:val="000000"/>
        </w:rPr>
        <w:t xml:space="preserve">Sono state stipulate numerose convenzioni per la </w:t>
      </w:r>
      <w:r w:rsidR="00331C8D" w:rsidRPr="00B52051">
        <w:rPr>
          <w:rFonts w:ascii="Calibri" w:hAnsi="Calibri"/>
          <w:color w:val="000000"/>
        </w:rPr>
        <w:t>mobilità</w:t>
      </w:r>
      <w:r w:rsidR="00B575D0">
        <w:rPr>
          <w:rFonts w:ascii="Calibri" w:hAnsi="Calibri"/>
          <w:color w:val="000000"/>
        </w:rPr>
        <w:t xml:space="preserve"> </w:t>
      </w:r>
      <w:r w:rsidRPr="00B52051">
        <w:rPr>
          <w:rFonts w:ascii="Calibri" w:hAnsi="Calibri"/>
          <w:color w:val="000000"/>
        </w:rPr>
        <w:t xml:space="preserve">studentesca nell’ambito del programma Erasmus+ e il regolamento prevede il riconoscimento dei crediti conseguiti </w:t>
      </w:r>
      <w:r w:rsidRPr="0053777D">
        <w:rPr>
          <w:rFonts w:ascii="Calibri" w:hAnsi="Calibri"/>
          <w:color w:val="000000"/>
        </w:rPr>
        <w:t xml:space="preserve">all’estero tenendo conto della coerenza complessiva dell’intero piano di studio all’estero con gli obiettivi formativi del </w:t>
      </w:r>
      <w:proofErr w:type="spellStart"/>
      <w:r w:rsidRPr="0053777D">
        <w:rPr>
          <w:rFonts w:ascii="Calibri" w:hAnsi="Calibri"/>
          <w:color w:val="000000"/>
        </w:rPr>
        <w:t>CdS</w:t>
      </w:r>
      <w:proofErr w:type="spellEnd"/>
      <w:r w:rsidR="00A72040" w:rsidRPr="0053777D">
        <w:rPr>
          <w:rFonts w:ascii="Calibri" w:hAnsi="Calibri"/>
          <w:color w:val="000000"/>
        </w:rPr>
        <w:t>,</w:t>
      </w:r>
      <w:r w:rsidRPr="0053777D">
        <w:rPr>
          <w:rFonts w:ascii="Calibri" w:hAnsi="Calibri"/>
          <w:color w:val="000000"/>
        </w:rPr>
        <w:t xml:space="preserve"> piuttosto che la perfetta corrispondenza dei contenuti tra le singole attività formative. Il Delegato </w:t>
      </w:r>
      <w:r w:rsidR="00331C8D" w:rsidRPr="0053777D">
        <w:rPr>
          <w:rFonts w:ascii="Calibri" w:hAnsi="Calibri"/>
          <w:color w:val="000000"/>
        </w:rPr>
        <w:t>E</w:t>
      </w:r>
      <w:r w:rsidRPr="0053777D">
        <w:rPr>
          <w:rFonts w:ascii="Calibri" w:hAnsi="Calibri"/>
          <w:color w:val="000000"/>
        </w:rPr>
        <w:t xml:space="preserve">rasmus del Dipartimento di riferimento e il Coordinatore seguono gli studenti nella compilazione del </w:t>
      </w:r>
      <w:proofErr w:type="spellStart"/>
      <w:r w:rsidRPr="0053777D">
        <w:rPr>
          <w:rFonts w:ascii="Calibri" w:hAnsi="Calibri"/>
          <w:color w:val="000000"/>
        </w:rPr>
        <w:t>learning</w:t>
      </w:r>
      <w:proofErr w:type="spellEnd"/>
      <w:r w:rsidRPr="0053777D">
        <w:rPr>
          <w:rFonts w:ascii="Calibri" w:hAnsi="Calibri"/>
          <w:color w:val="000000"/>
        </w:rPr>
        <w:t xml:space="preserve"> </w:t>
      </w:r>
      <w:proofErr w:type="spellStart"/>
      <w:r w:rsidRPr="0053777D">
        <w:rPr>
          <w:rFonts w:ascii="Calibri" w:hAnsi="Calibri"/>
          <w:color w:val="000000"/>
        </w:rPr>
        <w:t>agreement</w:t>
      </w:r>
      <w:proofErr w:type="spellEnd"/>
      <w:r w:rsidRPr="0053777D">
        <w:rPr>
          <w:rFonts w:ascii="Calibri" w:hAnsi="Calibri"/>
          <w:color w:val="000000"/>
        </w:rPr>
        <w:t xml:space="preserve"> e nella scelta</w:t>
      </w:r>
      <w:r w:rsidRPr="00B52051">
        <w:rPr>
          <w:rFonts w:ascii="Calibri" w:hAnsi="Calibri"/>
          <w:color w:val="000000"/>
        </w:rPr>
        <w:t xml:space="preserve"> delle sedi. Con la collaborazione dei rappresentanti degli studenti vengono organizzati incontri pe</w:t>
      </w:r>
      <w:r>
        <w:rPr>
          <w:rFonts w:ascii="Calibri" w:hAnsi="Calibri"/>
          <w:color w:val="000000"/>
        </w:rPr>
        <w:t>r stimolare gli studenti ad ade</w:t>
      </w:r>
      <w:r w:rsidRPr="00B52051">
        <w:rPr>
          <w:rFonts w:ascii="Calibri" w:hAnsi="Calibri"/>
          <w:color w:val="000000"/>
        </w:rPr>
        <w:t>rire al programma.</w:t>
      </w:r>
    </w:p>
    <w:p w14:paraId="5A5BAD53" w14:textId="4924E322" w:rsidR="00036E15" w:rsidRDefault="001070AA" w:rsidP="00331C8D">
      <w:pPr>
        <w:spacing w:before="0" w:after="0" w:line="240" w:lineRule="auto"/>
        <w:ind w:firstLine="567"/>
        <w:jc w:val="both"/>
        <w:rPr>
          <w:rFonts w:ascii="Calibri" w:hAnsi="Calibri"/>
          <w:color w:val="000000"/>
        </w:rPr>
      </w:pPr>
      <w:r w:rsidRPr="00B52051">
        <w:rPr>
          <w:rFonts w:ascii="Calibri" w:hAnsi="Calibri"/>
          <w:color w:val="000000"/>
        </w:rPr>
        <w:t xml:space="preserve">Qualora nell’ambito degli accordi Erasmus+ sia presente una </w:t>
      </w:r>
      <w:r w:rsidRPr="0053777D">
        <w:rPr>
          <w:rFonts w:ascii="Calibri" w:hAnsi="Calibri"/>
          <w:color w:val="000000"/>
        </w:rPr>
        <w:t xml:space="preserve">collaborazione scientifica fra il Docente relatore e un Docente della sede estera, </w:t>
      </w:r>
      <w:r w:rsidR="001E58AF" w:rsidRPr="0053777D">
        <w:rPr>
          <w:rFonts w:ascii="Calibri" w:hAnsi="Calibri"/>
          <w:color w:val="000000"/>
        </w:rPr>
        <w:t xml:space="preserve">è </w:t>
      </w:r>
      <w:r w:rsidRPr="0053777D">
        <w:rPr>
          <w:rFonts w:ascii="Calibri" w:hAnsi="Calibri"/>
          <w:color w:val="000000"/>
        </w:rPr>
        <w:t xml:space="preserve">possibile, previa valutazione caso per caso da parte della Giunta </w:t>
      </w:r>
      <w:r w:rsidR="00331C8D" w:rsidRPr="0053777D">
        <w:rPr>
          <w:rFonts w:ascii="Calibri" w:hAnsi="Calibri"/>
          <w:color w:val="000000"/>
        </w:rPr>
        <w:t>CISTEC</w:t>
      </w:r>
      <w:r w:rsidRPr="0053777D">
        <w:rPr>
          <w:rFonts w:ascii="Calibri" w:hAnsi="Calibri"/>
          <w:color w:val="000000"/>
        </w:rPr>
        <w:t xml:space="preserve">, svolgere parte della tesi all’interno del programma Erasmus+ o all’interno del progetto Global </w:t>
      </w:r>
      <w:proofErr w:type="spellStart"/>
      <w:r w:rsidRPr="0053777D">
        <w:rPr>
          <w:rFonts w:ascii="Calibri" w:hAnsi="Calibri"/>
          <w:color w:val="000000"/>
        </w:rPr>
        <w:t>thesis</w:t>
      </w:r>
      <w:proofErr w:type="spellEnd"/>
      <w:r w:rsidRPr="0053777D">
        <w:rPr>
          <w:rFonts w:ascii="Calibri" w:hAnsi="Calibri"/>
          <w:color w:val="000000"/>
        </w:rPr>
        <w:t xml:space="preserve">. Il periodo da passare in sede estera </w:t>
      </w:r>
      <w:r w:rsidR="00331C8D" w:rsidRPr="0053777D">
        <w:rPr>
          <w:rFonts w:ascii="Calibri" w:hAnsi="Calibri"/>
          <w:color w:val="000000"/>
        </w:rPr>
        <w:t>può durare per l’intero arco della tesi</w:t>
      </w:r>
      <w:r w:rsidRPr="0053777D">
        <w:rPr>
          <w:rFonts w:ascii="Calibri" w:hAnsi="Calibri"/>
          <w:color w:val="000000"/>
        </w:rPr>
        <w:t xml:space="preserve">. La giunta del </w:t>
      </w:r>
      <w:r w:rsidR="00331C8D" w:rsidRPr="0053777D">
        <w:rPr>
          <w:rFonts w:ascii="Calibri" w:hAnsi="Calibri"/>
          <w:color w:val="000000"/>
        </w:rPr>
        <w:t>CISTEC</w:t>
      </w:r>
      <w:r w:rsidRPr="0053777D">
        <w:rPr>
          <w:rFonts w:ascii="Calibri" w:hAnsi="Calibri"/>
          <w:color w:val="000000"/>
        </w:rPr>
        <w:t xml:space="preserve"> </w:t>
      </w:r>
      <w:r w:rsidR="001E58AF" w:rsidRPr="0053777D">
        <w:rPr>
          <w:rFonts w:ascii="Calibri" w:hAnsi="Calibri"/>
          <w:color w:val="000000"/>
        </w:rPr>
        <w:t>valuta</w:t>
      </w:r>
      <w:r w:rsidRPr="0053777D">
        <w:rPr>
          <w:rFonts w:ascii="Calibri" w:hAnsi="Calibri"/>
          <w:color w:val="000000"/>
        </w:rPr>
        <w:t xml:space="preserve">, in accordo con il relatore e lo studente interessato, anche altre modalità di svolgimento parziale della tesi in paesi esteri anche non europei nell’ambito di progetti </w:t>
      </w:r>
      <w:r w:rsidR="00331C8D" w:rsidRPr="0053777D">
        <w:rPr>
          <w:rFonts w:ascii="Calibri" w:hAnsi="Calibri"/>
          <w:color w:val="000000"/>
        </w:rPr>
        <w:t>posti</w:t>
      </w:r>
      <w:r w:rsidRPr="0053777D">
        <w:rPr>
          <w:rFonts w:ascii="Calibri" w:hAnsi="Calibri"/>
          <w:color w:val="000000"/>
        </w:rPr>
        <w:t xml:space="preserve"> in essere dall’Università degli Studi di Bari Aldo Moro. Inoltre il </w:t>
      </w:r>
      <w:r w:rsidR="001E58AF" w:rsidRPr="0053777D">
        <w:rPr>
          <w:rFonts w:ascii="Calibri" w:hAnsi="Calibri"/>
          <w:color w:val="000000"/>
        </w:rPr>
        <w:t xml:space="preserve">CISTEC </w:t>
      </w:r>
      <w:r w:rsidRPr="0053777D">
        <w:rPr>
          <w:rFonts w:ascii="Calibri" w:hAnsi="Calibri"/>
          <w:color w:val="000000"/>
        </w:rPr>
        <w:t xml:space="preserve">riconosce la </w:t>
      </w:r>
      <w:r w:rsidR="00036E15" w:rsidRPr="0053777D">
        <w:rPr>
          <w:rFonts w:ascii="Calibri" w:hAnsi="Calibri"/>
          <w:color w:val="000000"/>
        </w:rPr>
        <w:t>possibilità</w:t>
      </w:r>
      <w:r w:rsidRPr="0053777D">
        <w:rPr>
          <w:rFonts w:ascii="Calibri" w:hAnsi="Calibri"/>
          <w:color w:val="000000"/>
        </w:rPr>
        <w:t xml:space="preserve"> che la tesi venga redatta in inglese, al fine di permetterne l’utilizzo  per la partecipazione in Dottorati esteri.</w:t>
      </w:r>
    </w:p>
    <w:p w14:paraId="325BCFE5" w14:textId="1221FA2E" w:rsidR="001070AA" w:rsidRPr="003B3E36" w:rsidRDefault="001070AA" w:rsidP="00331C8D">
      <w:pPr>
        <w:spacing w:before="0" w:after="0" w:line="240" w:lineRule="auto"/>
        <w:ind w:firstLine="567"/>
        <w:jc w:val="both"/>
        <w:rPr>
          <w:rFonts w:ascii="Calibri" w:hAnsi="Calibri"/>
          <w:color w:val="000000"/>
        </w:rPr>
      </w:pPr>
      <w:r w:rsidRPr="00B52051">
        <w:rPr>
          <w:rFonts w:ascii="Calibri" w:hAnsi="Calibri"/>
          <w:color w:val="000000"/>
        </w:rPr>
        <w:lastRenderedPageBreak/>
        <w:t>Purtroppo pochi studenti aderiscono al programma Erasmus+, l’analisi delle sc</w:t>
      </w:r>
      <w:r>
        <w:rPr>
          <w:rFonts w:ascii="Calibri" w:hAnsi="Calibri"/>
          <w:color w:val="000000"/>
        </w:rPr>
        <w:t xml:space="preserve">hede di </w:t>
      </w:r>
      <w:r w:rsidR="00036E15">
        <w:rPr>
          <w:rFonts w:ascii="Calibri" w:hAnsi="Calibri"/>
          <w:color w:val="000000"/>
        </w:rPr>
        <w:t>monitoraggio</w:t>
      </w:r>
      <w:r>
        <w:rPr>
          <w:rFonts w:ascii="Calibri" w:hAnsi="Calibri"/>
          <w:color w:val="000000"/>
        </w:rPr>
        <w:t xml:space="preserve"> ha eviden</w:t>
      </w:r>
      <w:r w:rsidRPr="00B52051">
        <w:rPr>
          <w:rFonts w:ascii="Calibri" w:hAnsi="Calibri"/>
          <w:color w:val="000000"/>
        </w:rPr>
        <w:t xml:space="preserve">ziato questa carenza. Secondo l’analisi compiuta dal </w:t>
      </w:r>
      <w:r w:rsidR="00036E15">
        <w:rPr>
          <w:rFonts w:ascii="Calibri" w:hAnsi="Calibri"/>
          <w:color w:val="000000"/>
        </w:rPr>
        <w:t>CISTEC</w:t>
      </w:r>
      <w:r w:rsidRPr="00B52051">
        <w:rPr>
          <w:rFonts w:ascii="Calibri" w:hAnsi="Calibri"/>
          <w:color w:val="000000"/>
        </w:rPr>
        <w:t xml:space="preserve"> la carenza si origina da: 1)  ragioni economiche 2)  difficoltà di superare i test di lingua e 3)   difficoltà di </w:t>
      </w:r>
      <w:r w:rsidRPr="007332FB">
        <w:rPr>
          <w:rFonts w:ascii="Calibri" w:hAnsi="Calibri"/>
          <w:color w:val="000000"/>
        </w:rPr>
        <w:t xml:space="preserve">trovare nei paesi esteri corsi che possano sostituire quelli erogati dal </w:t>
      </w:r>
      <w:proofErr w:type="spellStart"/>
      <w:r w:rsidRPr="007332FB">
        <w:rPr>
          <w:rFonts w:ascii="Calibri" w:hAnsi="Calibri"/>
          <w:color w:val="000000"/>
        </w:rPr>
        <w:t>CdS</w:t>
      </w:r>
      <w:proofErr w:type="spellEnd"/>
      <w:r w:rsidRPr="007332FB">
        <w:rPr>
          <w:rFonts w:ascii="Calibri" w:hAnsi="Calibri"/>
          <w:color w:val="000000"/>
        </w:rPr>
        <w:t xml:space="preserve">, nonostante la </w:t>
      </w:r>
      <w:r w:rsidR="00036E15" w:rsidRPr="007332FB">
        <w:rPr>
          <w:rFonts w:ascii="Calibri" w:hAnsi="Calibri"/>
          <w:color w:val="000000"/>
        </w:rPr>
        <w:t>flessibilità</w:t>
      </w:r>
      <w:r w:rsidRPr="007332FB">
        <w:rPr>
          <w:rFonts w:ascii="Calibri" w:hAnsi="Calibri"/>
          <w:color w:val="000000"/>
        </w:rPr>
        <w:t xml:space="preserve"> </w:t>
      </w:r>
      <w:r w:rsidR="00036E15" w:rsidRPr="007332FB">
        <w:rPr>
          <w:rFonts w:ascii="Calibri" w:hAnsi="Calibri"/>
          <w:color w:val="000000"/>
        </w:rPr>
        <w:t>posta</w:t>
      </w:r>
      <w:r w:rsidRPr="007332FB">
        <w:rPr>
          <w:rFonts w:ascii="Calibri" w:hAnsi="Calibri"/>
          <w:color w:val="000000"/>
        </w:rPr>
        <w:t xml:space="preserve"> in essere dal </w:t>
      </w:r>
      <w:r w:rsidR="00036E15" w:rsidRPr="007332FB">
        <w:rPr>
          <w:rFonts w:ascii="Calibri" w:hAnsi="Calibri"/>
          <w:color w:val="000000"/>
        </w:rPr>
        <w:t>CISTEC</w:t>
      </w:r>
      <w:r w:rsidRPr="007332FB">
        <w:rPr>
          <w:rFonts w:ascii="Calibri" w:hAnsi="Calibri"/>
          <w:color w:val="000000"/>
        </w:rPr>
        <w:t xml:space="preserve"> nel riconoscere i CFU acquisiti all’estero. Si nota tuttavia un aumentato interesse per questa </w:t>
      </w:r>
      <w:r w:rsidR="00036E15" w:rsidRPr="007332FB">
        <w:rPr>
          <w:rFonts w:ascii="Calibri" w:hAnsi="Calibri"/>
          <w:color w:val="000000"/>
        </w:rPr>
        <w:t>attività</w:t>
      </w:r>
      <w:r w:rsidRPr="007332FB">
        <w:rPr>
          <w:rFonts w:ascii="Calibri" w:hAnsi="Calibri"/>
          <w:color w:val="000000"/>
        </w:rPr>
        <w:t xml:space="preserve"> formativa, e negli ultimi due anni grazie </w:t>
      </w:r>
      <w:r w:rsidR="00036E15" w:rsidRPr="007332FB">
        <w:rPr>
          <w:rFonts w:ascii="Calibri" w:hAnsi="Calibri"/>
          <w:color w:val="000000"/>
        </w:rPr>
        <w:t>all’attività</w:t>
      </w:r>
      <w:r w:rsidRPr="007332FB">
        <w:rPr>
          <w:rFonts w:ascii="Calibri" w:hAnsi="Calibri"/>
          <w:color w:val="000000"/>
        </w:rPr>
        <w:t xml:space="preserve"> scientifica dei Docenti che collaborano attivamente con laboratori europei, </w:t>
      </w:r>
      <w:r w:rsidR="00036E15" w:rsidRPr="007332FB">
        <w:rPr>
          <w:rFonts w:ascii="Calibri" w:hAnsi="Calibri"/>
          <w:color w:val="000000"/>
        </w:rPr>
        <w:t xml:space="preserve">almeno </w:t>
      </w:r>
      <w:r w:rsidR="001E58AF" w:rsidRPr="007332FB">
        <w:rPr>
          <w:rFonts w:ascii="Calibri" w:hAnsi="Calibri"/>
          <w:color w:val="000000"/>
        </w:rPr>
        <w:t xml:space="preserve">4 o 5 </w:t>
      </w:r>
      <w:r w:rsidRPr="007332FB">
        <w:rPr>
          <w:rFonts w:ascii="Calibri" w:hAnsi="Calibri"/>
          <w:color w:val="000000"/>
        </w:rPr>
        <w:t xml:space="preserve">studenti </w:t>
      </w:r>
      <w:r w:rsidR="00036E15" w:rsidRPr="007332FB">
        <w:rPr>
          <w:rFonts w:ascii="Calibri" w:hAnsi="Calibri"/>
          <w:color w:val="000000"/>
        </w:rPr>
        <w:t xml:space="preserve">per anno </w:t>
      </w:r>
      <w:r w:rsidRPr="007332FB">
        <w:rPr>
          <w:rFonts w:ascii="Calibri" w:hAnsi="Calibri"/>
          <w:color w:val="000000"/>
        </w:rPr>
        <w:t xml:space="preserve">hanno svolto parte della loro tesi all’estero all’interno del programma </w:t>
      </w:r>
      <w:r w:rsidR="00036E15" w:rsidRPr="007332FB">
        <w:rPr>
          <w:rFonts w:ascii="Calibri" w:hAnsi="Calibri"/>
          <w:color w:val="000000"/>
        </w:rPr>
        <w:t xml:space="preserve">Erasmus e/o </w:t>
      </w:r>
      <w:r w:rsidRPr="007332FB">
        <w:rPr>
          <w:rFonts w:ascii="Calibri" w:hAnsi="Calibri"/>
          <w:color w:val="000000"/>
        </w:rPr>
        <w:t xml:space="preserve">Global </w:t>
      </w:r>
      <w:proofErr w:type="spellStart"/>
      <w:r w:rsidR="009130E2" w:rsidRPr="007332FB">
        <w:rPr>
          <w:rFonts w:ascii="Calibri" w:hAnsi="Calibri"/>
          <w:color w:val="000000"/>
        </w:rPr>
        <w:t>T</w:t>
      </w:r>
      <w:r w:rsidRPr="007332FB">
        <w:rPr>
          <w:rFonts w:ascii="Calibri" w:hAnsi="Calibri"/>
          <w:color w:val="000000"/>
        </w:rPr>
        <w:t>hesis</w:t>
      </w:r>
      <w:proofErr w:type="spellEnd"/>
      <w:r w:rsidRPr="007332FB">
        <w:rPr>
          <w:rFonts w:ascii="Calibri" w:hAnsi="Calibri"/>
          <w:color w:val="000000"/>
        </w:rPr>
        <w:t xml:space="preserve"> d</w:t>
      </w:r>
      <w:r w:rsidR="00036E15" w:rsidRPr="007332FB">
        <w:rPr>
          <w:rFonts w:ascii="Calibri" w:hAnsi="Calibri"/>
          <w:color w:val="000000"/>
        </w:rPr>
        <w:t>e</w:t>
      </w:r>
      <w:r w:rsidRPr="007332FB">
        <w:rPr>
          <w:rFonts w:ascii="Calibri" w:hAnsi="Calibri"/>
          <w:color w:val="000000"/>
        </w:rPr>
        <w:t>ll’Ateneo, riportando valutazioni estremamente positive da parte del tutor ospitante.</w:t>
      </w:r>
    </w:p>
    <w:p w14:paraId="304FC99E" w14:textId="77777777" w:rsidR="00984442" w:rsidRDefault="002151ED" w:rsidP="00984442">
      <w:pPr>
        <w:spacing w:before="240" w:after="120" w:line="240" w:lineRule="auto"/>
        <w:rPr>
          <w:b/>
          <w:bCs/>
          <w:iCs/>
        </w:rPr>
      </w:pPr>
      <w:r w:rsidRPr="002151ED">
        <w:rPr>
          <w:b/>
          <w:bCs/>
          <w:iCs/>
        </w:rPr>
        <w:t>Modalità</w:t>
      </w:r>
      <w:r w:rsidR="001070AA" w:rsidRPr="002151ED">
        <w:rPr>
          <w:b/>
          <w:bCs/>
          <w:iCs/>
        </w:rPr>
        <w:t xml:space="preserve"> di verifica dell’apprendimento </w:t>
      </w:r>
    </w:p>
    <w:p w14:paraId="15090A9F" w14:textId="0CE5180C" w:rsidR="00EC4274" w:rsidRDefault="001070AA" w:rsidP="00EC4274">
      <w:pPr>
        <w:spacing w:before="0" w:after="0" w:line="240" w:lineRule="auto"/>
        <w:ind w:firstLine="567"/>
        <w:jc w:val="both"/>
        <w:rPr>
          <w:rFonts w:ascii="Calibri" w:hAnsi="Calibri"/>
          <w:color w:val="000000"/>
        </w:rPr>
      </w:pPr>
      <w:r w:rsidRPr="002151ED">
        <w:rPr>
          <w:rFonts w:ascii="Calibri" w:hAnsi="Calibri"/>
          <w:color w:val="000000"/>
        </w:rPr>
        <w:t xml:space="preserve">Il calendario degli esami </w:t>
      </w:r>
      <w:r w:rsidR="00984442" w:rsidRPr="002151ED">
        <w:rPr>
          <w:rFonts w:ascii="Calibri" w:hAnsi="Calibri"/>
          <w:color w:val="000000"/>
        </w:rPr>
        <w:t>è</w:t>
      </w:r>
      <w:r w:rsidRPr="002151ED">
        <w:rPr>
          <w:rFonts w:ascii="Calibri" w:hAnsi="Calibri"/>
          <w:color w:val="000000"/>
        </w:rPr>
        <w:t xml:space="preserve"> sul sito web del </w:t>
      </w:r>
      <w:proofErr w:type="spellStart"/>
      <w:r w:rsidRPr="002151ED">
        <w:rPr>
          <w:rFonts w:ascii="Calibri" w:hAnsi="Calibri"/>
          <w:color w:val="000000"/>
        </w:rPr>
        <w:t>CdS</w:t>
      </w:r>
      <w:proofErr w:type="spellEnd"/>
      <w:r w:rsidRPr="002151ED">
        <w:rPr>
          <w:rFonts w:ascii="Calibri" w:hAnsi="Calibri"/>
          <w:color w:val="000000"/>
        </w:rPr>
        <w:t xml:space="preserve"> dall’inizio dell’anno accademico e riguarda tutte le sessioni, permettendo agli studenti di programmare in anticipo gli esami. Le date degli appelli sono lasciate alla </w:t>
      </w:r>
      <w:r w:rsidR="00EC4274" w:rsidRPr="002151ED">
        <w:rPr>
          <w:rFonts w:ascii="Calibri" w:hAnsi="Calibri"/>
          <w:color w:val="000000"/>
        </w:rPr>
        <w:t>discrezionalità</w:t>
      </w:r>
      <w:r w:rsidRPr="002151ED">
        <w:rPr>
          <w:rFonts w:ascii="Calibri" w:hAnsi="Calibri"/>
          <w:color w:val="000000"/>
        </w:rPr>
        <w:t xml:space="preserve"> dei docenti, </w:t>
      </w:r>
      <w:r w:rsidR="00EC4274">
        <w:rPr>
          <w:rFonts w:ascii="Calibri" w:hAnsi="Calibri"/>
          <w:color w:val="000000"/>
        </w:rPr>
        <w:t xml:space="preserve">che devono prevedere un numero minimo di 8 appelli all’anno, </w:t>
      </w:r>
      <w:r w:rsidRPr="002151ED">
        <w:rPr>
          <w:rFonts w:ascii="Calibri" w:hAnsi="Calibri"/>
          <w:color w:val="000000"/>
        </w:rPr>
        <w:t xml:space="preserve">che possono solo posticipare la data attraverso la creazione di turni su esse3 che permette di comunicare via mail con gli studenti eventualmente iscritti. </w:t>
      </w:r>
      <w:r w:rsidR="00EC4274">
        <w:rPr>
          <w:rFonts w:ascii="Calibri" w:hAnsi="Calibri"/>
          <w:color w:val="000000"/>
        </w:rPr>
        <w:t>Le date v</w:t>
      </w:r>
      <w:r w:rsidRPr="002151ED">
        <w:rPr>
          <w:rFonts w:ascii="Calibri" w:hAnsi="Calibri"/>
          <w:color w:val="000000"/>
        </w:rPr>
        <w:t xml:space="preserve">engono decise cercando di evitare per quanto possibile sovrapposizioni per gli esami delle discipline dello stesso semestre.  Sono previsti appelli mensili per i fuori corso e per gli studenti senza obbligo di frequenza, ed </w:t>
      </w:r>
      <w:r w:rsidR="00EC4274" w:rsidRPr="002151ED">
        <w:rPr>
          <w:rFonts w:ascii="Calibri" w:hAnsi="Calibri"/>
          <w:color w:val="000000"/>
        </w:rPr>
        <w:t>è</w:t>
      </w:r>
      <w:r w:rsidRPr="002151ED">
        <w:rPr>
          <w:rFonts w:ascii="Calibri" w:hAnsi="Calibri"/>
          <w:color w:val="000000"/>
        </w:rPr>
        <w:t xml:space="preserve"> prevista in Aprile una settimana di sospensione della didattica per permettere anche agli studenti in corso, di recuperare gli esami.</w:t>
      </w:r>
    </w:p>
    <w:p w14:paraId="07434156" w14:textId="6FD9DE74" w:rsidR="001070AA" w:rsidRPr="002151ED" w:rsidRDefault="001070AA" w:rsidP="00984442">
      <w:pPr>
        <w:spacing w:before="0" w:line="240" w:lineRule="auto"/>
        <w:ind w:firstLine="567"/>
        <w:jc w:val="both"/>
      </w:pPr>
      <w:r w:rsidRPr="002151ED">
        <w:rPr>
          <w:rFonts w:ascii="Calibri" w:hAnsi="Calibri"/>
          <w:color w:val="000000"/>
        </w:rPr>
        <w:t xml:space="preserve">Le modalità di verifica adottate per i singoli insegnamenti sono adeguate ad accertare il raggiungimento dei  risultati di apprendimento attesi e le schede dei programmi di ogni insegnamento riportano le </w:t>
      </w:r>
      <w:r w:rsidR="00017193" w:rsidRPr="002151ED">
        <w:rPr>
          <w:rFonts w:ascii="Calibri" w:hAnsi="Calibri"/>
          <w:color w:val="000000"/>
        </w:rPr>
        <w:t>modalità</w:t>
      </w:r>
      <w:r w:rsidRPr="002151ED">
        <w:rPr>
          <w:rFonts w:ascii="Calibri" w:hAnsi="Calibri"/>
          <w:color w:val="000000"/>
        </w:rPr>
        <w:t xml:space="preserve"> della verifica finale. Naturalmente i Docenti comunicano anche verbalmente le date e le </w:t>
      </w:r>
      <w:r w:rsidR="00017193" w:rsidRPr="002151ED">
        <w:rPr>
          <w:rFonts w:ascii="Calibri" w:hAnsi="Calibri"/>
          <w:color w:val="000000"/>
        </w:rPr>
        <w:t>modalità</w:t>
      </w:r>
      <w:r w:rsidRPr="002151ED">
        <w:rPr>
          <w:rFonts w:ascii="Calibri" w:hAnsi="Calibri"/>
          <w:color w:val="000000"/>
        </w:rPr>
        <w:t xml:space="preserve"> sia durante il corso che alla fine dello stesso.</w:t>
      </w:r>
    </w:p>
    <w:p w14:paraId="04D3D4A1" w14:textId="1828CB9A" w:rsidR="001D4244" w:rsidRDefault="00085C82" w:rsidP="00BB6FE7">
      <w:pPr>
        <w:spacing w:before="240" w:after="120"/>
        <w:rPr>
          <w:rFonts w:eastAsiaTheme="minorHAnsi" w:cs="Lucida Sans Unicode"/>
          <w:b/>
          <w:color w:val="000000"/>
          <w:sz w:val="18"/>
          <w:szCs w:val="18"/>
        </w:rPr>
      </w:pPr>
      <w:r w:rsidRPr="00625919">
        <w:rPr>
          <w:rFonts w:eastAsiaTheme="minorHAnsi" w:cs="Lucida Sans Unicode"/>
          <w:b/>
          <w:color w:val="000000"/>
          <w:sz w:val="18"/>
          <w:szCs w:val="18"/>
        </w:rPr>
        <w:t>2- c</w:t>
      </w:r>
      <w:r w:rsidRPr="00625919">
        <w:rPr>
          <w:rFonts w:eastAsiaTheme="minorHAnsi" w:cs="Lucida Sans Unicode"/>
          <w:b/>
          <w:color w:val="000000"/>
          <w:sz w:val="18"/>
          <w:szCs w:val="18"/>
        </w:rPr>
        <w:tab/>
        <w:t xml:space="preserve">OBIETTIVI E AZIONI DI MIGLIORAMENTO </w:t>
      </w:r>
      <w:bookmarkStart w:id="5" w:name="_Toc455392962"/>
    </w:p>
    <w:p w14:paraId="6D4BF041" w14:textId="77777777" w:rsidR="00B41AA1" w:rsidRDefault="00B41AA1" w:rsidP="003D1E02">
      <w:pPr>
        <w:spacing w:before="0" w:after="0" w:line="120" w:lineRule="atLeast"/>
        <w:ind w:firstLine="708"/>
        <w:jc w:val="both"/>
        <w:rPr>
          <w:rFonts w:eastAsia="Times New Roman" w:cstheme="minorHAnsi"/>
          <w:lang w:eastAsia="it-IT"/>
        </w:rPr>
      </w:pPr>
      <w:r>
        <w:rPr>
          <w:rFonts w:eastAsia="Times New Roman" w:cstheme="minorHAnsi"/>
          <w:lang w:eastAsia="it-IT"/>
        </w:rPr>
        <w:t>Le azioni di miglioramento poste in essere dal CISTEC possono essere così riassunte:</w:t>
      </w:r>
    </w:p>
    <w:p w14:paraId="24844026" w14:textId="154CD7CA" w:rsidR="00DE6C6C" w:rsidRDefault="003D1E02" w:rsidP="003D1E02">
      <w:pPr>
        <w:spacing w:before="0" w:after="0" w:line="120" w:lineRule="atLeast"/>
        <w:ind w:firstLine="708"/>
        <w:jc w:val="both"/>
        <w:rPr>
          <w:rFonts w:eastAsia="Times New Roman" w:cstheme="minorHAnsi"/>
          <w:lang w:eastAsia="it-IT"/>
        </w:rPr>
      </w:pPr>
      <w:r w:rsidRPr="0026601E">
        <w:rPr>
          <w:rFonts w:eastAsia="Times New Roman" w:cstheme="minorHAnsi"/>
          <w:lang w:eastAsia="it-IT"/>
        </w:rPr>
        <w:t xml:space="preserve">A partire dall'A.A. 2018/19 la Laurea Magistrale in Scienze Chimiche </w:t>
      </w:r>
      <w:r>
        <w:rPr>
          <w:rFonts w:eastAsia="Times New Roman" w:cstheme="minorHAnsi"/>
          <w:lang w:eastAsia="it-IT"/>
        </w:rPr>
        <w:t xml:space="preserve">sarà ad indirizzo unico con significative </w:t>
      </w:r>
      <w:r w:rsidRPr="0026601E">
        <w:rPr>
          <w:rFonts w:eastAsia="Times New Roman" w:cstheme="minorHAnsi"/>
          <w:lang w:eastAsia="it-IT"/>
        </w:rPr>
        <w:t xml:space="preserve">variazioni </w:t>
      </w:r>
      <w:r>
        <w:rPr>
          <w:rFonts w:eastAsia="Times New Roman" w:cstheme="minorHAnsi"/>
          <w:lang w:eastAsia="it-IT"/>
        </w:rPr>
        <w:t xml:space="preserve">(di natura ordinamentale) rispetto </w:t>
      </w:r>
      <w:r w:rsidRPr="0026601E">
        <w:rPr>
          <w:rFonts w:eastAsia="Times New Roman" w:cstheme="minorHAnsi"/>
          <w:lang w:eastAsia="it-IT"/>
        </w:rPr>
        <w:t>all'impianto formativo della laurea precedente. Le variazioni, quanto più possibile aderenti alle linee guida ministeriali, sono mirate all'aggiornamento degli obiettivi formativi qualificanti, per adeguarli alle esigenze attuali, e ad una semplificazione e modernizzazione delle attività volte ad ottenere maggiore flessibilità e maggiore attenzione a: i) internazionalizzazione, ii) rapporti con il territorio (aziende e mondo delle professioni) e iii) formazione degli insegnanti</w:t>
      </w:r>
      <w:r w:rsidR="00B41AA1">
        <w:rPr>
          <w:rFonts w:eastAsia="Times New Roman" w:cstheme="minorHAnsi"/>
          <w:lang w:eastAsia="it-IT"/>
        </w:rPr>
        <w:t xml:space="preserve"> (i dettagli della modifica sono già stati esposti nel punto 1b)</w:t>
      </w:r>
      <w:r w:rsidRPr="0026601E">
        <w:rPr>
          <w:rFonts w:eastAsia="Times New Roman" w:cstheme="minorHAnsi"/>
          <w:lang w:eastAsia="it-IT"/>
        </w:rPr>
        <w:t>.</w:t>
      </w:r>
      <w:r>
        <w:rPr>
          <w:rFonts w:eastAsia="Times New Roman" w:cstheme="minorHAnsi"/>
          <w:lang w:eastAsia="it-IT"/>
        </w:rPr>
        <w:t xml:space="preserve"> Tuttavia questi mutamenti avranno effetto dal prossimo anno accademico (2018-19) e se ne vedranno i frutti non prima di due anni. </w:t>
      </w:r>
    </w:p>
    <w:p w14:paraId="3F5AA78C" w14:textId="5679F696" w:rsidR="006534D5" w:rsidRDefault="00B41AA1" w:rsidP="00B41AA1">
      <w:pPr>
        <w:spacing w:before="0" w:after="0" w:line="120" w:lineRule="atLeast"/>
        <w:ind w:firstLine="567"/>
        <w:jc w:val="both"/>
        <w:rPr>
          <w:rFonts w:eastAsiaTheme="minorHAnsi" w:cs="Lucida Sans Unicode"/>
          <w:color w:val="000000"/>
        </w:rPr>
      </w:pPr>
      <w:r>
        <w:rPr>
          <w:rFonts w:eastAsiaTheme="minorHAnsi" w:cs="Lucida Sans Unicode"/>
          <w:color w:val="000000"/>
        </w:rPr>
        <w:t>Nel frattempo, i</w:t>
      </w:r>
      <w:r w:rsidR="003E7872" w:rsidRPr="00D52D62">
        <w:rPr>
          <w:rFonts w:eastAsiaTheme="minorHAnsi" w:cs="Lucida Sans Unicode"/>
          <w:color w:val="000000"/>
        </w:rPr>
        <w:t xml:space="preserve">l </w:t>
      </w:r>
      <w:proofErr w:type="spellStart"/>
      <w:r w:rsidR="003E7872" w:rsidRPr="00D52D62">
        <w:rPr>
          <w:rFonts w:eastAsiaTheme="minorHAnsi" w:cs="Lucida Sans Unicode"/>
          <w:color w:val="000000"/>
        </w:rPr>
        <w:t>CdS</w:t>
      </w:r>
      <w:proofErr w:type="spellEnd"/>
      <w:r w:rsidR="003E7872" w:rsidRPr="00D52D62">
        <w:rPr>
          <w:rFonts w:eastAsiaTheme="minorHAnsi" w:cs="Lucida Sans Unicode"/>
          <w:color w:val="000000"/>
        </w:rPr>
        <w:t xml:space="preserve"> si propone di continuare a monitorare i programmi per evitare sovrapposizioni e ripetizioni</w:t>
      </w:r>
      <w:r w:rsidR="003E7872">
        <w:rPr>
          <w:rFonts w:eastAsiaTheme="minorHAnsi" w:cs="Lucida Sans Unicode"/>
          <w:color w:val="000000"/>
        </w:rPr>
        <w:t xml:space="preserve">, modificare il nome di alcuni corsi per rendere </w:t>
      </w:r>
      <w:r w:rsidR="006534D5">
        <w:rPr>
          <w:rFonts w:eastAsiaTheme="minorHAnsi" w:cs="Lucida Sans Unicode"/>
          <w:color w:val="000000"/>
        </w:rPr>
        <w:t>più</w:t>
      </w:r>
      <w:r w:rsidR="003E7872">
        <w:rPr>
          <w:rFonts w:eastAsiaTheme="minorHAnsi" w:cs="Lucida Sans Unicode"/>
          <w:color w:val="000000"/>
        </w:rPr>
        <w:t xml:space="preserve"> chiaro il contenuto. </w:t>
      </w:r>
    </w:p>
    <w:p w14:paraId="34D2C056" w14:textId="705909EA" w:rsidR="004E10DD" w:rsidRPr="007332FB" w:rsidRDefault="004E10DD" w:rsidP="004E10DD">
      <w:pPr>
        <w:spacing w:before="0" w:after="0" w:line="120" w:lineRule="atLeast"/>
        <w:ind w:firstLine="567"/>
        <w:jc w:val="both"/>
        <w:rPr>
          <w:rFonts w:eastAsiaTheme="minorHAnsi" w:cs="Lucida Sans Unicode"/>
          <w:color w:val="000000"/>
        </w:rPr>
      </w:pPr>
      <w:r w:rsidRPr="006031EB">
        <w:rPr>
          <w:rFonts w:eastAsia="Times New Roman" w:cstheme="minorHAnsi"/>
          <w:lang w:eastAsia="it-IT"/>
        </w:rPr>
        <w:t xml:space="preserve">In data </w:t>
      </w:r>
      <w:r>
        <w:rPr>
          <w:rFonts w:eastAsia="Times New Roman" w:cstheme="minorHAnsi"/>
          <w:lang w:eastAsia="it-IT"/>
        </w:rPr>
        <w:t>18</w:t>
      </w:r>
      <w:r w:rsidRPr="006031EB">
        <w:rPr>
          <w:rFonts w:eastAsia="Times New Roman" w:cstheme="minorHAnsi"/>
          <w:lang w:eastAsia="it-IT"/>
        </w:rPr>
        <w:t xml:space="preserve"> </w:t>
      </w:r>
      <w:r>
        <w:rPr>
          <w:rFonts w:eastAsia="Times New Roman" w:cstheme="minorHAnsi"/>
          <w:lang w:eastAsia="it-IT"/>
        </w:rPr>
        <w:t>gennaio 2018</w:t>
      </w:r>
      <w:r w:rsidRPr="006031EB">
        <w:rPr>
          <w:rFonts w:eastAsia="Times New Roman" w:cstheme="minorHAnsi"/>
          <w:lang w:eastAsia="it-IT"/>
        </w:rPr>
        <w:t xml:space="preserve"> il Dipartimento di </w:t>
      </w:r>
      <w:r>
        <w:rPr>
          <w:rFonts w:eastAsia="Times New Roman" w:cstheme="minorHAnsi"/>
          <w:lang w:eastAsia="it-IT"/>
        </w:rPr>
        <w:t>Chimica</w:t>
      </w:r>
      <w:r w:rsidRPr="006031EB">
        <w:rPr>
          <w:rFonts w:eastAsia="Times New Roman" w:cstheme="minorHAnsi"/>
          <w:lang w:eastAsia="it-IT"/>
        </w:rPr>
        <w:t xml:space="preserve"> ha organizzato un incontro tra docenti, studenti e i referenti delle organizzazioni rappresentative della produzione e delle professioni di riferimento nella realtà locale. Le suddette consultazioni hanno fornito interessanti spunti didattici, tra i quali è emersa l’esigenza di un sostegno fattivo e costante da parte delle Istituzioni locali nel favorire l’incontro e il collocamento dei laureati nel contesto produttivo pugliese. Per rispondere a questa esigenza, nell’ambito del Progetto “S.A.W.I. – </w:t>
      </w:r>
      <w:proofErr w:type="spellStart"/>
      <w:r w:rsidRPr="006031EB">
        <w:rPr>
          <w:rFonts w:eastAsia="Times New Roman" w:cstheme="minorHAnsi"/>
          <w:lang w:eastAsia="it-IT"/>
        </w:rPr>
        <w:t>Student</w:t>
      </w:r>
      <w:proofErr w:type="spellEnd"/>
      <w:r w:rsidRPr="006031EB">
        <w:rPr>
          <w:rFonts w:eastAsia="Times New Roman" w:cstheme="minorHAnsi"/>
          <w:lang w:eastAsia="it-IT"/>
        </w:rPr>
        <w:t xml:space="preserve"> Angel &amp; Web </w:t>
      </w:r>
      <w:proofErr w:type="spellStart"/>
      <w:r w:rsidRPr="007332FB">
        <w:rPr>
          <w:rFonts w:eastAsia="Times New Roman" w:cstheme="minorHAnsi"/>
          <w:lang w:eastAsia="it-IT"/>
        </w:rPr>
        <w:t>Incoming</w:t>
      </w:r>
      <w:proofErr w:type="spellEnd"/>
      <w:r w:rsidR="001E58AF" w:rsidRPr="007332FB">
        <w:rPr>
          <w:rFonts w:eastAsia="Times New Roman" w:cstheme="minorHAnsi"/>
          <w:lang w:eastAsia="it-IT"/>
        </w:rPr>
        <w:t>”</w:t>
      </w:r>
      <w:r w:rsidRPr="007332FB">
        <w:rPr>
          <w:rFonts w:eastAsia="Times New Roman" w:cstheme="minorHAnsi"/>
          <w:lang w:eastAsia="it-IT"/>
        </w:rPr>
        <w:t>, sono</w:t>
      </w:r>
      <w:r w:rsidRPr="006031EB">
        <w:rPr>
          <w:rFonts w:eastAsia="Times New Roman" w:cstheme="minorHAnsi"/>
          <w:lang w:eastAsia="it-IT"/>
        </w:rPr>
        <w:t xml:space="preserve"> stati assegnati al Dipartimento di </w:t>
      </w:r>
      <w:r>
        <w:rPr>
          <w:rFonts w:eastAsia="Times New Roman" w:cstheme="minorHAnsi"/>
          <w:lang w:eastAsia="it-IT"/>
        </w:rPr>
        <w:t>Chimica</w:t>
      </w:r>
      <w:r w:rsidRPr="006031EB">
        <w:rPr>
          <w:rFonts w:eastAsia="Times New Roman" w:cstheme="minorHAnsi"/>
          <w:lang w:eastAsia="it-IT"/>
        </w:rPr>
        <w:t xml:space="preserve"> tutor selezionati attraverso apposito bando e finanziati dalla Regione Puglia che dovranno svolgere attività di: rilevazione dei bisogni degli studenti finalizzata alla riqualificazione dell’offerta dei servizi e/o implementazione di nuovi servizi; informazione ed assistenza agli studenti, in particolare per favorire la socialità studentesca e l’integrazione nel tessuto sociale cittadino; supporto all’organizzazione e promozione di eventi culturali aperti alla cittadinanza per favorire il radicamento dell’Università nel territorio e lo scambio bidirezionale Università-città/</w:t>
      </w:r>
      <w:r w:rsidRPr="007332FB">
        <w:rPr>
          <w:rFonts w:eastAsia="Times New Roman" w:cstheme="minorHAnsi"/>
          <w:lang w:eastAsia="it-IT"/>
        </w:rPr>
        <w:t>territorio.</w:t>
      </w:r>
      <w:r w:rsidRPr="007332FB">
        <w:rPr>
          <w:rFonts w:eastAsiaTheme="minorHAnsi" w:cs="Lucida Sans Unicode"/>
          <w:color w:val="000000"/>
        </w:rPr>
        <w:tab/>
      </w:r>
    </w:p>
    <w:p w14:paraId="04C37E17" w14:textId="22DE54CA" w:rsidR="006031EB" w:rsidRPr="007332FB" w:rsidRDefault="00347E71" w:rsidP="006534D5">
      <w:pPr>
        <w:spacing w:before="0" w:after="0" w:line="240" w:lineRule="auto"/>
        <w:ind w:firstLine="567"/>
        <w:jc w:val="both"/>
        <w:rPr>
          <w:rFonts w:eastAsiaTheme="minorHAnsi" w:cs="Lucida Sans Unicode"/>
          <w:color w:val="000000"/>
        </w:rPr>
      </w:pPr>
      <w:r w:rsidRPr="007332FB">
        <w:rPr>
          <w:rFonts w:eastAsia="Times New Roman" w:cstheme="minorHAnsi"/>
          <w:lang w:eastAsia="it-IT"/>
        </w:rPr>
        <w:t xml:space="preserve">Un ulteriore obiettivo è quello di organizzare un “career </w:t>
      </w:r>
      <w:proofErr w:type="spellStart"/>
      <w:r w:rsidRPr="007332FB">
        <w:rPr>
          <w:rFonts w:eastAsia="Times New Roman" w:cstheme="minorHAnsi"/>
          <w:lang w:eastAsia="it-IT"/>
        </w:rPr>
        <w:t>day</w:t>
      </w:r>
      <w:proofErr w:type="spellEnd"/>
      <w:r w:rsidRPr="007332FB">
        <w:rPr>
          <w:rFonts w:eastAsia="Times New Roman" w:cstheme="minorHAnsi"/>
          <w:lang w:eastAsia="it-IT"/>
        </w:rPr>
        <w:t xml:space="preserve">” con le aziende e con gli enti che hanno partecipato al suddetto incontro e con altre aziende del settore per concordare azioni di supporto e di implementazione dell’orientamento in uscita per gli studenti, promuovendo per esempio tirocini formativi per i laureati entro 12 o 24 mesi </w:t>
      </w:r>
      <w:r w:rsidR="001E58AF" w:rsidRPr="007332FB">
        <w:rPr>
          <w:rFonts w:eastAsia="Times New Roman" w:cstheme="minorHAnsi"/>
          <w:lang w:eastAsia="it-IT"/>
        </w:rPr>
        <w:t xml:space="preserve">dalla laurea </w:t>
      </w:r>
      <w:r w:rsidRPr="007332FB">
        <w:rPr>
          <w:rFonts w:eastAsia="Times New Roman" w:cstheme="minorHAnsi"/>
          <w:lang w:eastAsia="it-IT"/>
        </w:rPr>
        <w:t>con il contributo dell’ordine dei chimici e delle aziende stesse.</w:t>
      </w:r>
    </w:p>
    <w:p w14:paraId="36267888" w14:textId="77777777" w:rsidR="00085C82" w:rsidRDefault="00D13664" w:rsidP="001D4244">
      <w:pPr>
        <w:pStyle w:val="Titolo3"/>
        <w:spacing w:before="120"/>
      </w:pPr>
      <w:bookmarkStart w:id="6" w:name="_Toc470188565"/>
      <w:r w:rsidRPr="007332FB">
        <w:t xml:space="preserve">3 – Risorse del </w:t>
      </w:r>
      <w:proofErr w:type="spellStart"/>
      <w:r w:rsidRPr="007332FB">
        <w:t>Cd</w:t>
      </w:r>
      <w:bookmarkEnd w:id="5"/>
      <w:r w:rsidRPr="007332FB">
        <w:t>S</w:t>
      </w:r>
      <w:bookmarkEnd w:id="6"/>
      <w:proofErr w:type="spellEnd"/>
    </w:p>
    <w:p w14:paraId="7CEAD33E" w14:textId="77777777" w:rsidR="00085C82" w:rsidRPr="00625919" w:rsidRDefault="00085C82" w:rsidP="003768EA">
      <w:pPr>
        <w:spacing w:before="120" w:after="120"/>
        <w:rPr>
          <w:rFonts w:eastAsiaTheme="minorHAnsi" w:cs="Lucida Sans Unicode"/>
          <w:b/>
          <w:color w:val="000000"/>
          <w:sz w:val="18"/>
          <w:szCs w:val="18"/>
        </w:rPr>
      </w:pPr>
      <w:r w:rsidRPr="00625919">
        <w:rPr>
          <w:rFonts w:eastAsiaTheme="minorHAnsi" w:cs="Lucida Sans Unicode"/>
          <w:b/>
          <w:color w:val="000000"/>
          <w:sz w:val="18"/>
          <w:szCs w:val="18"/>
        </w:rPr>
        <w:t>3- a</w:t>
      </w:r>
      <w:r w:rsidRPr="00625919">
        <w:rPr>
          <w:rFonts w:eastAsiaTheme="minorHAnsi" w:cs="Lucida Sans Unicode"/>
          <w:b/>
          <w:color w:val="000000"/>
          <w:sz w:val="18"/>
          <w:szCs w:val="18"/>
        </w:rPr>
        <w:tab/>
        <w:t>SINTESI DEI PRINCIPALI MUTAMENTI INTERCORSI DALL'ULTIMO RIESAME</w:t>
      </w:r>
    </w:p>
    <w:p w14:paraId="60BD5BAA" w14:textId="4667A0D3" w:rsidR="00CA2834" w:rsidRDefault="0088030F" w:rsidP="00CA2834">
      <w:pPr>
        <w:spacing w:before="0" w:after="0" w:line="120" w:lineRule="atLeast"/>
        <w:ind w:firstLine="567"/>
        <w:jc w:val="both"/>
        <w:rPr>
          <w:rFonts w:eastAsia="Times New Roman" w:cstheme="minorHAnsi"/>
          <w:lang w:eastAsia="it-IT"/>
        </w:rPr>
      </w:pPr>
      <w:r>
        <w:rPr>
          <w:rFonts w:eastAsia="Times New Roman" w:cstheme="minorHAnsi"/>
          <w:lang w:eastAsia="it-IT"/>
        </w:rPr>
        <w:t xml:space="preserve">Dall’analisi dei precedenti rapporti di riesame annuali e ciclico emerge che il </w:t>
      </w:r>
      <w:proofErr w:type="spellStart"/>
      <w:r>
        <w:rPr>
          <w:rFonts w:eastAsia="Times New Roman" w:cstheme="minorHAnsi"/>
          <w:lang w:eastAsia="it-IT"/>
        </w:rPr>
        <w:t>CdS</w:t>
      </w:r>
      <w:proofErr w:type="spellEnd"/>
      <w:r>
        <w:rPr>
          <w:rFonts w:eastAsia="Times New Roman" w:cstheme="minorHAnsi"/>
          <w:lang w:eastAsia="it-IT"/>
        </w:rPr>
        <w:t xml:space="preserve"> ha portato avanti quanto era nelle sue prerogative: modifica ordinamentale della laurea magistrale, miglioramento del sito web, coordinamento dei </w:t>
      </w:r>
      <w:r>
        <w:rPr>
          <w:rFonts w:eastAsia="Times New Roman" w:cstheme="minorHAnsi"/>
          <w:lang w:eastAsia="it-IT"/>
        </w:rPr>
        <w:lastRenderedPageBreak/>
        <w:t xml:space="preserve">programmi all’interno della laurea e tra la laurea triennale e magistrale, partecipazione alle iniziative di orientamento in uscita (job </w:t>
      </w:r>
      <w:proofErr w:type="spellStart"/>
      <w:r>
        <w:rPr>
          <w:rFonts w:eastAsia="Times New Roman" w:cstheme="minorHAnsi"/>
          <w:lang w:eastAsia="it-IT"/>
        </w:rPr>
        <w:t>placement</w:t>
      </w:r>
      <w:proofErr w:type="spellEnd"/>
      <w:r>
        <w:rPr>
          <w:rFonts w:eastAsia="Times New Roman" w:cstheme="minorHAnsi"/>
          <w:lang w:eastAsia="it-IT"/>
        </w:rPr>
        <w:t xml:space="preserve"> e aumento delle convenzioni) e orientamento in itinere attraverso i tutor. Per quanto attiene all’ampliamento degli spazi a </w:t>
      </w:r>
      <w:r w:rsidRPr="0077006B">
        <w:rPr>
          <w:rFonts w:eastAsia="Times New Roman" w:cstheme="minorHAnsi"/>
          <w:lang w:eastAsia="it-IT"/>
        </w:rPr>
        <w:t xml:space="preserve">disposizione degli studenti (azione che non ricade nelle competenze del </w:t>
      </w:r>
      <w:proofErr w:type="spellStart"/>
      <w:r w:rsidRPr="0077006B">
        <w:rPr>
          <w:rFonts w:eastAsia="Times New Roman" w:cstheme="minorHAnsi"/>
          <w:lang w:eastAsia="it-IT"/>
        </w:rPr>
        <w:t>CdS</w:t>
      </w:r>
      <w:proofErr w:type="spellEnd"/>
      <w:r w:rsidRPr="0077006B">
        <w:rPr>
          <w:rFonts w:eastAsia="Times New Roman" w:cstheme="minorHAnsi"/>
          <w:lang w:eastAsia="it-IT"/>
        </w:rPr>
        <w:t>) si prende atto della iniziativa di ateneo che ha messo</w:t>
      </w:r>
      <w:r w:rsidR="001E58AF" w:rsidRPr="0077006B">
        <w:rPr>
          <w:rFonts w:eastAsia="Times New Roman" w:cstheme="minorHAnsi"/>
          <w:lang w:eastAsia="it-IT"/>
        </w:rPr>
        <w:t xml:space="preserve"> a</w:t>
      </w:r>
      <w:r w:rsidRPr="0077006B">
        <w:rPr>
          <w:rFonts w:eastAsia="Times New Roman" w:cstheme="minorHAnsi"/>
          <w:lang w:eastAsia="it-IT"/>
        </w:rPr>
        <w:t xml:space="preserve"> disposizione</w:t>
      </w:r>
      <w:r>
        <w:rPr>
          <w:rFonts w:eastAsia="Times New Roman" w:cstheme="minorHAnsi"/>
          <w:lang w:eastAsia="it-IT"/>
        </w:rPr>
        <w:t xml:space="preserve"> altri spazi una volta terminata la ristrutturazione (iniziata all’inizio del 2018) del vecchio palazzo di biologia.</w:t>
      </w:r>
      <w:r w:rsidR="00CA2834">
        <w:rPr>
          <w:rFonts w:eastAsia="Times New Roman" w:cstheme="minorHAnsi"/>
          <w:lang w:eastAsia="it-IT"/>
        </w:rPr>
        <w:t xml:space="preserve"> </w:t>
      </w:r>
    </w:p>
    <w:p w14:paraId="07365EDB" w14:textId="4F5212EC" w:rsidR="00967950" w:rsidRPr="009F2839" w:rsidRDefault="008510CB" w:rsidP="00CA2834">
      <w:pPr>
        <w:spacing w:before="0" w:after="0" w:line="120" w:lineRule="atLeast"/>
        <w:ind w:firstLine="567"/>
        <w:jc w:val="both"/>
        <w:rPr>
          <w:rFonts w:eastAsia="Times New Roman" w:cstheme="minorHAnsi"/>
          <w:lang w:eastAsia="it-IT"/>
        </w:rPr>
      </w:pPr>
      <w:r w:rsidRPr="002055E8">
        <w:rPr>
          <w:rFonts w:eastAsia="Times New Roman" w:cstheme="minorHAnsi"/>
          <w:lang w:eastAsia="it-IT"/>
        </w:rPr>
        <w:t xml:space="preserve">Inoltre dal 1° gennaio 2017 l’Ateneo di Bari ha avviato il Nuovo Modello Organizzativo dell’Università degli Studi di Bari Aldo Moro, assegnando per ciascun Dipartimento incarichi di responsabilità per ogni unità operativa. In particolare il Dipartimento di Chimica ha un responsabile dell’UO </w:t>
      </w:r>
      <w:r>
        <w:rPr>
          <w:rFonts w:eastAsia="Times New Roman" w:cstheme="minorHAnsi"/>
          <w:lang w:eastAsia="it-IT"/>
        </w:rPr>
        <w:t xml:space="preserve">(Sig. Gisonda) </w:t>
      </w:r>
      <w:r w:rsidRPr="002055E8">
        <w:rPr>
          <w:rFonts w:eastAsia="Times New Roman" w:cstheme="minorHAnsi"/>
          <w:lang w:eastAsia="it-IT"/>
        </w:rPr>
        <w:t>dedicato all’organizzazione della didattica e per i servizi agli studenti, con precisi compiti (processi</w:t>
      </w:r>
      <w:r w:rsidRPr="00E56594">
        <w:rPr>
          <w:rFonts w:eastAsia="Times New Roman" w:cstheme="minorHAnsi"/>
          <w:lang w:eastAsia="it-IT"/>
        </w:rPr>
        <w:t xml:space="preserve"> e </w:t>
      </w:r>
      <w:proofErr w:type="spellStart"/>
      <w:r w:rsidRPr="00E56594">
        <w:rPr>
          <w:rFonts w:eastAsia="Times New Roman" w:cstheme="minorHAnsi"/>
          <w:lang w:eastAsia="it-IT"/>
        </w:rPr>
        <w:t>subprocessi</w:t>
      </w:r>
      <w:proofErr w:type="spellEnd"/>
      <w:r w:rsidRPr="00E56594">
        <w:rPr>
          <w:rFonts w:eastAsia="Times New Roman" w:cstheme="minorHAnsi"/>
          <w:lang w:eastAsia="it-IT"/>
        </w:rPr>
        <w:t xml:space="preserve">) e con precisi obiettivi da raggiungere ogni anno (istituzione sportello di Job </w:t>
      </w:r>
      <w:proofErr w:type="spellStart"/>
      <w:r w:rsidRPr="00E56594">
        <w:rPr>
          <w:rFonts w:eastAsia="Times New Roman" w:cstheme="minorHAnsi"/>
          <w:lang w:eastAsia="it-IT"/>
        </w:rPr>
        <w:t>Placement</w:t>
      </w:r>
      <w:proofErr w:type="spellEnd"/>
      <w:r w:rsidRPr="00E56594">
        <w:rPr>
          <w:rFonts w:eastAsia="Times New Roman" w:cstheme="minorHAnsi"/>
          <w:lang w:eastAsia="it-IT"/>
        </w:rPr>
        <w:t xml:space="preserve">, creazione dello sportello telefonico per il recupero degli studenti inattivi e fuoricorso, implementazione delle convenzioni </w:t>
      </w:r>
      <w:r>
        <w:rPr>
          <w:rFonts w:eastAsia="Times New Roman" w:cstheme="minorHAnsi"/>
          <w:lang w:eastAsia="it-IT"/>
        </w:rPr>
        <w:t>per tirocini curriculari.)</w:t>
      </w:r>
    </w:p>
    <w:p w14:paraId="33698E28" w14:textId="77777777" w:rsidR="00945F10" w:rsidRPr="009F2839" w:rsidRDefault="00945F10" w:rsidP="009F2839">
      <w:pPr>
        <w:spacing w:before="0" w:after="0" w:line="120" w:lineRule="atLeast"/>
        <w:jc w:val="both"/>
        <w:rPr>
          <w:rFonts w:eastAsia="Times New Roman" w:cstheme="minorHAnsi"/>
          <w:lang w:eastAsia="it-IT"/>
        </w:rPr>
      </w:pPr>
    </w:p>
    <w:p w14:paraId="74542C21" w14:textId="1B21A350" w:rsidR="004901B5" w:rsidRPr="00945F10" w:rsidRDefault="00085C82" w:rsidP="00945F10">
      <w:pPr>
        <w:spacing w:before="120"/>
        <w:rPr>
          <w:rFonts w:eastAsiaTheme="minorHAnsi" w:cs="Lucida Sans Unicode"/>
          <w:b/>
          <w:color w:val="000000"/>
          <w:sz w:val="18"/>
          <w:szCs w:val="18"/>
        </w:rPr>
      </w:pPr>
      <w:r w:rsidRPr="00625919">
        <w:rPr>
          <w:rFonts w:eastAsiaTheme="minorHAnsi" w:cs="Lucida Sans Unicode"/>
          <w:b/>
          <w:color w:val="000000"/>
          <w:sz w:val="18"/>
          <w:szCs w:val="18"/>
        </w:rPr>
        <w:t>3- b</w:t>
      </w:r>
      <w:r w:rsidRPr="00625919">
        <w:rPr>
          <w:rFonts w:eastAsiaTheme="minorHAnsi" w:cs="Lucida Sans Unicode"/>
          <w:b/>
          <w:color w:val="000000"/>
          <w:sz w:val="18"/>
          <w:szCs w:val="18"/>
        </w:rPr>
        <w:tab/>
        <w:t xml:space="preserve">ANALISI DELLA SITUAZIONE SULLA BASE DEI DATI </w:t>
      </w:r>
    </w:p>
    <w:p w14:paraId="376A8D9B" w14:textId="48E9283D" w:rsidR="00945F10" w:rsidRPr="00A2432B" w:rsidRDefault="00945F10" w:rsidP="00D36859">
      <w:pPr>
        <w:spacing w:before="0" w:after="120" w:line="120" w:lineRule="atLeast"/>
        <w:ind w:firstLine="567"/>
        <w:rPr>
          <w:rFonts w:ascii="Calibri" w:hAnsi="Calibri"/>
          <w:color w:val="000000"/>
        </w:rPr>
      </w:pPr>
      <w:r w:rsidRPr="00E40D72">
        <w:rPr>
          <w:rFonts w:ascii="Calibri" w:hAnsi="Calibri"/>
          <w:b/>
          <w:bCs/>
          <w:iCs/>
          <w:color w:val="000000"/>
        </w:rPr>
        <w:t>Dotazione e qualificazione del personale docente</w:t>
      </w:r>
      <w:r w:rsidRPr="00A2432B">
        <w:rPr>
          <w:rFonts w:ascii="Calibri" w:hAnsi="Calibri"/>
          <w:color w:val="000000"/>
        </w:rPr>
        <w:tab/>
      </w:r>
    </w:p>
    <w:p w14:paraId="2EA8C1DA" w14:textId="2BD89BCF" w:rsidR="00945F10" w:rsidRDefault="00945F10" w:rsidP="00D36859">
      <w:pPr>
        <w:spacing w:before="0" w:after="0" w:line="120" w:lineRule="atLeast"/>
        <w:ind w:firstLine="567"/>
        <w:jc w:val="both"/>
        <w:rPr>
          <w:rFonts w:eastAsia="Times New Roman" w:cstheme="minorHAnsi"/>
          <w:lang w:eastAsia="it-IT"/>
        </w:rPr>
      </w:pPr>
      <w:r w:rsidRPr="00D7613A">
        <w:rPr>
          <w:rFonts w:ascii="Calibri" w:hAnsi="Calibri"/>
          <w:color w:val="000000"/>
        </w:rPr>
        <w:t xml:space="preserve">I Docenti e i Ricercatori coinvolti nel </w:t>
      </w:r>
      <w:proofErr w:type="spellStart"/>
      <w:r w:rsidRPr="00D7613A">
        <w:rPr>
          <w:rFonts w:ascii="Calibri" w:hAnsi="Calibri"/>
          <w:color w:val="000000"/>
        </w:rPr>
        <w:t>CdS</w:t>
      </w:r>
      <w:proofErr w:type="spellEnd"/>
      <w:r w:rsidRPr="00D7613A">
        <w:rPr>
          <w:rFonts w:ascii="Calibri" w:hAnsi="Calibri"/>
          <w:color w:val="000000"/>
        </w:rPr>
        <w:t xml:space="preserve"> sono qualificati e l’opinione degli studenti conferma che Il </w:t>
      </w:r>
      <w:proofErr w:type="spellStart"/>
      <w:r w:rsidRPr="00D7613A">
        <w:rPr>
          <w:rFonts w:ascii="Calibri" w:hAnsi="Calibri"/>
          <w:color w:val="000000"/>
        </w:rPr>
        <w:t>CdS</w:t>
      </w:r>
      <w:proofErr w:type="spellEnd"/>
      <w:r w:rsidRPr="00D7613A">
        <w:rPr>
          <w:rFonts w:ascii="Calibri" w:hAnsi="Calibri"/>
          <w:color w:val="000000"/>
        </w:rPr>
        <w:t xml:space="preserve"> ha un buon indice di gradimento, le lamentele degli studenti non riguardano </w:t>
      </w:r>
      <w:r w:rsidR="00D36859" w:rsidRPr="00D7613A">
        <w:rPr>
          <w:rFonts w:ascii="Calibri" w:hAnsi="Calibri"/>
          <w:color w:val="000000"/>
        </w:rPr>
        <w:t>l’attività</w:t>
      </w:r>
      <w:r>
        <w:rPr>
          <w:rFonts w:ascii="Calibri" w:hAnsi="Calibri"/>
          <w:color w:val="000000"/>
        </w:rPr>
        <w:t xml:space="preserve"> dei Docenti, ma il contesto am</w:t>
      </w:r>
      <w:r w:rsidRPr="00D7613A">
        <w:rPr>
          <w:rFonts w:ascii="Calibri" w:hAnsi="Calibri"/>
          <w:color w:val="000000"/>
        </w:rPr>
        <w:t>bientale</w:t>
      </w:r>
      <w:r>
        <w:rPr>
          <w:rFonts w:ascii="Calibri" w:hAnsi="Calibri"/>
          <w:color w:val="000000"/>
        </w:rPr>
        <w:t xml:space="preserve"> in cui la didattica si svolge</w:t>
      </w:r>
      <w:r w:rsidRPr="00D7613A">
        <w:rPr>
          <w:rFonts w:ascii="Calibri" w:hAnsi="Calibri"/>
          <w:color w:val="000000"/>
        </w:rPr>
        <w:t>.</w:t>
      </w:r>
      <w:r>
        <w:rPr>
          <w:rFonts w:ascii="Calibri" w:hAnsi="Calibri"/>
          <w:color w:val="000000"/>
        </w:rPr>
        <w:t xml:space="preserve"> La</w:t>
      </w:r>
      <w:r w:rsidRPr="00F87C28">
        <w:rPr>
          <w:rFonts w:ascii="Calibri" w:hAnsi="Calibri"/>
          <w:color w:val="000000"/>
        </w:rPr>
        <w:t xml:space="preserve"> preparazione del personale docente e Rice</w:t>
      </w:r>
      <w:r>
        <w:rPr>
          <w:rFonts w:ascii="Calibri" w:hAnsi="Calibri"/>
          <w:color w:val="000000"/>
        </w:rPr>
        <w:t>r</w:t>
      </w:r>
      <w:r w:rsidRPr="00F87C28">
        <w:rPr>
          <w:rFonts w:ascii="Calibri" w:hAnsi="Calibri"/>
          <w:color w:val="000000"/>
        </w:rPr>
        <w:t xml:space="preserve">catore </w:t>
      </w:r>
      <w:r w:rsidR="00D36859" w:rsidRPr="00F87C28">
        <w:rPr>
          <w:rFonts w:ascii="Calibri" w:hAnsi="Calibri"/>
          <w:color w:val="000000"/>
        </w:rPr>
        <w:t>è</w:t>
      </w:r>
      <w:r w:rsidRPr="00F87C28">
        <w:rPr>
          <w:rFonts w:ascii="Calibri" w:hAnsi="Calibri"/>
          <w:color w:val="000000"/>
        </w:rPr>
        <w:t xml:space="preserve"> pertinente con gli obiettivi didattici.  Il </w:t>
      </w:r>
      <w:proofErr w:type="spellStart"/>
      <w:r w:rsidRPr="00F87C28">
        <w:rPr>
          <w:rFonts w:ascii="Calibri" w:hAnsi="Calibri"/>
          <w:color w:val="000000"/>
        </w:rPr>
        <w:t>CdS</w:t>
      </w:r>
      <w:proofErr w:type="spellEnd"/>
      <w:r w:rsidRPr="00F87C28">
        <w:rPr>
          <w:rFonts w:ascii="Calibri" w:hAnsi="Calibri"/>
          <w:color w:val="000000"/>
        </w:rPr>
        <w:t xml:space="preserve"> non attribuisce i compiti didattici che sono competenza esclusiva del </w:t>
      </w:r>
      <w:r w:rsidRPr="009E7F7D">
        <w:rPr>
          <w:rFonts w:ascii="Calibri" w:hAnsi="Calibri"/>
          <w:color w:val="000000"/>
        </w:rPr>
        <w:t>Dipartimento di riferimento, ma sollecita costantemente il Dipartimento ad attribuire tali compiti tenendo conto delle competenze scientifiche dei Docenti oltre che dell’appartenenza ad un S.S.D.  Il confronto costante all'interno della commissione didattica dove sono presenti docenti rappresentativi degli S.S.D dell'offerta formativa dell'interclasse, permette di coordinare i programmi e la gestione della didattica.</w:t>
      </w:r>
      <w:r w:rsidR="00D36859" w:rsidRPr="009E7F7D">
        <w:rPr>
          <w:rFonts w:ascii="Calibri" w:hAnsi="Calibri"/>
          <w:color w:val="000000"/>
        </w:rPr>
        <w:t xml:space="preserve"> </w:t>
      </w:r>
      <w:r w:rsidRPr="009E7F7D">
        <w:rPr>
          <w:rFonts w:eastAsia="Times New Roman" w:cstheme="minorHAnsi"/>
          <w:lang w:eastAsia="it-IT"/>
        </w:rPr>
        <w:t xml:space="preserve">Non si rilevano situazioni problematiche rispetto al </w:t>
      </w:r>
      <w:r w:rsidR="003E31C2" w:rsidRPr="009E7F7D">
        <w:rPr>
          <w:rFonts w:eastAsia="Times New Roman" w:cstheme="minorHAnsi"/>
          <w:lang w:eastAsia="it-IT"/>
        </w:rPr>
        <w:t xml:space="preserve">rapporto </w:t>
      </w:r>
      <w:r w:rsidRPr="009E7F7D">
        <w:rPr>
          <w:rFonts w:eastAsia="Times New Roman" w:cstheme="minorHAnsi"/>
          <w:lang w:eastAsia="it-IT"/>
        </w:rPr>
        <w:t>studenti</w:t>
      </w:r>
      <w:r w:rsidRPr="003855DF">
        <w:rPr>
          <w:rFonts w:eastAsia="Times New Roman" w:cstheme="minorHAnsi"/>
          <w:lang w:eastAsia="it-IT"/>
        </w:rPr>
        <w:t>/docenti</w:t>
      </w:r>
      <w:r>
        <w:rPr>
          <w:rFonts w:eastAsia="Times New Roman" w:cstheme="minorHAnsi"/>
          <w:lang w:eastAsia="it-IT"/>
        </w:rPr>
        <w:t xml:space="preserve">. </w:t>
      </w:r>
    </w:p>
    <w:p w14:paraId="4D052251" w14:textId="77777777" w:rsidR="00D36859" w:rsidRDefault="00D36859" w:rsidP="00D36859">
      <w:pPr>
        <w:spacing w:before="0" w:after="0" w:line="120" w:lineRule="atLeast"/>
        <w:ind w:firstLine="567"/>
        <w:jc w:val="both"/>
        <w:rPr>
          <w:rFonts w:eastAsia="Times New Roman" w:cstheme="minorHAnsi"/>
          <w:lang w:eastAsia="it-IT"/>
        </w:rPr>
      </w:pPr>
    </w:p>
    <w:p w14:paraId="6075AE4D" w14:textId="2D30C018" w:rsidR="00945F10" w:rsidRPr="00A2432B" w:rsidRDefault="00945F10" w:rsidP="00DE1E40">
      <w:pPr>
        <w:spacing w:before="0" w:after="120" w:line="120" w:lineRule="atLeast"/>
        <w:ind w:firstLine="567"/>
        <w:rPr>
          <w:rFonts w:eastAsia="Times New Roman" w:cstheme="minorHAnsi"/>
          <w:lang w:eastAsia="it-IT"/>
        </w:rPr>
      </w:pPr>
      <w:r w:rsidRPr="00E40D72">
        <w:rPr>
          <w:rFonts w:eastAsia="Times New Roman" w:cstheme="minorHAnsi"/>
          <w:b/>
          <w:bCs/>
          <w:iCs/>
          <w:lang w:eastAsia="it-IT"/>
        </w:rPr>
        <w:t>Dotazione di personale, strutture e servizi di supporto alla didattica</w:t>
      </w:r>
    </w:p>
    <w:p w14:paraId="44549E6C" w14:textId="2FDE2CD7" w:rsidR="00620AED" w:rsidRPr="00430C86" w:rsidRDefault="00620AED" w:rsidP="002942FA">
      <w:pPr>
        <w:spacing w:before="0" w:after="0" w:line="120" w:lineRule="atLeast"/>
        <w:ind w:firstLine="567"/>
        <w:jc w:val="both"/>
        <w:rPr>
          <w:rFonts w:ascii="Calibri" w:hAnsi="Calibri"/>
          <w:color w:val="000000"/>
        </w:rPr>
      </w:pPr>
      <w:r w:rsidRPr="00375934">
        <w:rPr>
          <w:rFonts w:eastAsia="Times New Roman" w:cstheme="minorHAnsi"/>
          <w:lang w:eastAsia="it-IT"/>
        </w:rPr>
        <w:t xml:space="preserve">Le strutture e le risorse di sostegno non sono </w:t>
      </w:r>
      <w:r>
        <w:rPr>
          <w:rFonts w:eastAsia="Times New Roman" w:cstheme="minorHAnsi"/>
          <w:lang w:eastAsia="it-IT"/>
        </w:rPr>
        <w:t xml:space="preserve">ancora </w:t>
      </w:r>
      <w:r w:rsidRPr="00375934">
        <w:rPr>
          <w:rFonts w:eastAsia="Times New Roman" w:cstheme="minorHAnsi"/>
          <w:lang w:eastAsia="it-IT"/>
        </w:rPr>
        <w:t xml:space="preserve">del tutto adeguate come lamentato dagli studenti. Le strutture a disposizione </w:t>
      </w:r>
      <w:r w:rsidRPr="00430C86">
        <w:rPr>
          <w:rFonts w:eastAsia="Times New Roman" w:cstheme="minorHAnsi"/>
          <w:lang w:eastAsia="it-IT"/>
        </w:rPr>
        <w:t xml:space="preserve">del </w:t>
      </w:r>
      <w:proofErr w:type="spellStart"/>
      <w:r w:rsidRPr="00430C86">
        <w:rPr>
          <w:rFonts w:eastAsia="Times New Roman" w:cstheme="minorHAnsi"/>
          <w:lang w:eastAsia="it-IT"/>
        </w:rPr>
        <w:t>CdS</w:t>
      </w:r>
      <w:proofErr w:type="spellEnd"/>
      <w:r w:rsidRPr="00430C86">
        <w:rPr>
          <w:rFonts w:eastAsia="Times New Roman" w:cstheme="minorHAnsi"/>
          <w:lang w:eastAsia="it-IT"/>
        </w:rPr>
        <w:t>, infatti, sono sottodimensionate e costringono a turni di laboratori pesanti per i docenti e a lezioni anche pomeridiane. I docenti spesso mettono a disposizione della didattica laboratori, spazi e strumentazione solitamente dedicati alla ricerca per poter garantire la continuità di una didattica di alto livello, nelle more della ristrutturazione (iniziata all’inizio del 2018) del vecchio palazzo di biologia.</w:t>
      </w:r>
      <w:r w:rsidR="0034589F" w:rsidRPr="00430C86">
        <w:t xml:space="preserve"> </w:t>
      </w:r>
      <w:r w:rsidR="0034589F" w:rsidRPr="00430C86">
        <w:rPr>
          <w:rFonts w:eastAsia="Times New Roman" w:cstheme="minorHAnsi"/>
          <w:lang w:eastAsia="it-IT"/>
        </w:rPr>
        <w:t>Le risorse che provengono  dai fondi per la didattica erogati ai Dipartimenti dall’Ateneo non sono completamente sufficienti a soddisfare le esigenze tipiche dei corsi ad alto contenuto laboratoriale che richiedono manutenzione della strumentazione e materiale di consumo.  Si ritiene che</w:t>
      </w:r>
      <w:r w:rsidR="0034589F" w:rsidRPr="00430C86">
        <w:rPr>
          <w:rFonts w:ascii="Calibri" w:hAnsi="Calibri"/>
          <w:color w:val="000000"/>
        </w:rPr>
        <w:t xml:space="preserve"> i servizi gestiti dal Dipartimento siano adeguati e facilmente fruibili dagli studenti, quelli dell’Ateneo a volte carenti. </w:t>
      </w:r>
      <w:r w:rsidR="0034589F" w:rsidRPr="00430C86">
        <w:rPr>
          <w:rFonts w:eastAsia="Times New Roman" w:cstheme="minorHAnsi"/>
          <w:lang w:eastAsia="it-IT"/>
        </w:rPr>
        <w:t xml:space="preserve"> Va comunque considerato che gli interventi strutturali richiedono tempi lunghi e che i fondi destinati alle Università sono andati scemando negli anni.</w:t>
      </w:r>
      <w:r w:rsidRPr="00430C86">
        <w:rPr>
          <w:rFonts w:eastAsia="Times New Roman" w:cstheme="minorHAnsi"/>
          <w:lang w:eastAsia="it-IT"/>
        </w:rPr>
        <w:t xml:space="preserve"> </w:t>
      </w:r>
    </w:p>
    <w:p w14:paraId="7D4E7F8E" w14:textId="796B095F" w:rsidR="00620AED" w:rsidRPr="00430C86" w:rsidRDefault="00620AED" w:rsidP="002942FA">
      <w:pPr>
        <w:spacing w:before="0" w:after="0" w:line="120" w:lineRule="atLeast"/>
        <w:ind w:firstLine="567"/>
        <w:jc w:val="both"/>
        <w:rPr>
          <w:rFonts w:ascii="Calibri" w:hAnsi="Calibri"/>
          <w:color w:val="000000"/>
        </w:rPr>
      </w:pPr>
      <w:r w:rsidRPr="00430C86">
        <w:rPr>
          <w:rFonts w:ascii="Calibri" w:hAnsi="Calibri"/>
          <w:color w:val="000000"/>
        </w:rPr>
        <w:t>Tuttavia la presenza di attività coordinate dall’Ateneo per l’orientamento in entrata e in uscita, l’assegnazione costante di tutor ai dipartimenti, l’attività dell’ufficio internazionale per la mobilità, la presenza di un comitato per l’aiuto agli studenti diversamente abili dimostra un</w:t>
      </w:r>
      <w:r w:rsidRPr="00430C86">
        <w:rPr>
          <w:rFonts w:ascii="Calibri" w:hAnsi="Calibri"/>
          <w:strike/>
          <w:color w:val="000000"/>
        </w:rPr>
        <w:t xml:space="preserve"> </w:t>
      </w:r>
      <w:r w:rsidR="0034589F" w:rsidRPr="00430C86">
        <w:rPr>
          <w:rFonts w:ascii="Calibri" w:hAnsi="Calibri"/>
          <w:color w:val="000000"/>
        </w:rPr>
        <w:t xml:space="preserve">indubbio </w:t>
      </w:r>
      <w:r w:rsidRPr="00430C86">
        <w:rPr>
          <w:rFonts w:ascii="Calibri" w:hAnsi="Calibri"/>
          <w:color w:val="000000"/>
        </w:rPr>
        <w:t xml:space="preserve">interesse per la didattica in alcune delle sue forme. </w:t>
      </w:r>
    </w:p>
    <w:p w14:paraId="410D1022" w14:textId="2C960530" w:rsidR="00945F10" w:rsidRPr="00B6085C" w:rsidRDefault="00620AED" w:rsidP="002942FA">
      <w:pPr>
        <w:spacing w:before="0" w:after="0" w:line="120" w:lineRule="atLeast"/>
        <w:ind w:firstLine="567"/>
        <w:jc w:val="both"/>
        <w:rPr>
          <w:rFonts w:eastAsia="Times New Roman" w:cstheme="minorHAnsi"/>
          <w:lang w:eastAsia="it-IT"/>
        </w:rPr>
      </w:pPr>
      <w:r w:rsidRPr="00430C86">
        <w:rPr>
          <w:rFonts w:ascii="Calibri" w:hAnsi="Calibri"/>
          <w:color w:val="000000"/>
        </w:rPr>
        <w:t xml:space="preserve">Al Coordinatore non risulta che da parte dell’ Ateneo ci sia la verifica della qualità del supporto fornito a docenti e studenti. Tuttavia dal 1° gennaio 2017 l’Ateneo di Bari ha avviato il Nuovo Modello Organizzativo dell’Università degli Studi di Bari Aldo Moro, assegnando per ciascun Dipartimento incarichi di responsabilità per ogni unità operativa. In particolare il Dipartimento di Chimica </w:t>
      </w:r>
      <w:r w:rsidRPr="00430C86">
        <w:rPr>
          <w:rFonts w:eastAsia="Times New Roman" w:cstheme="minorHAnsi"/>
          <w:lang w:eastAsia="it-IT"/>
        </w:rPr>
        <w:t xml:space="preserve">ha responsabile dell’UO dedicato all’organizzazione della didattica e per i servizi agli studenti, con precisi compiti (processi e </w:t>
      </w:r>
      <w:proofErr w:type="spellStart"/>
      <w:r w:rsidRPr="00430C86">
        <w:rPr>
          <w:rFonts w:eastAsia="Times New Roman" w:cstheme="minorHAnsi"/>
          <w:lang w:eastAsia="it-IT"/>
        </w:rPr>
        <w:t>subprocessi</w:t>
      </w:r>
      <w:proofErr w:type="spellEnd"/>
      <w:r w:rsidRPr="00430C86">
        <w:rPr>
          <w:rFonts w:eastAsia="Times New Roman" w:cstheme="minorHAnsi"/>
          <w:lang w:eastAsia="it-IT"/>
        </w:rPr>
        <w:t xml:space="preserve">) e con precisi obiettivi da raggiungere ogni anno (istituzione sportello di Job </w:t>
      </w:r>
      <w:proofErr w:type="spellStart"/>
      <w:r w:rsidRPr="00430C86">
        <w:rPr>
          <w:rFonts w:eastAsia="Times New Roman" w:cstheme="minorHAnsi"/>
          <w:lang w:eastAsia="it-IT"/>
        </w:rPr>
        <w:t>Placement</w:t>
      </w:r>
      <w:proofErr w:type="spellEnd"/>
      <w:r w:rsidRPr="00430C86">
        <w:rPr>
          <w:rFonts w:eastAsia="Times New Roman" w:cstheme="minorHAnsi"/>
          <w:lang w:eastAsia="it-IT"/>
        </w:rPr>
        <w:t xml:space="preserve">, creazione dello sportello telefonico per il recupero degli studenti inattivi e fuoricorso, implementazione delle convenzioni per tirocini curriculari). Pertanto si può dire che </w:t>
      </w:r>
      <w:r w:rsidRPr="00430C86">
        <w:rPr>
          <w:rFonts w:eastAsia="Times New Roman" w:cstheme="minorHAnsi"/>
          <w:iCs/>
          <w:lang w:eastAsia="it-IT"/>
        </w:rPr>
        <w:t xml:space="preserve">è stata avviata una programmazione del lavoro svolto dal personale tecnico-amministrativo, corredata da responsabilità e obiettivi e che è coerente con l'offerta formativa del </w:t>
      </w:r>
      <w:proofErr w:type="spellStart"/>
      <w:r w:rsidRPr="00430C86">
        <w:rPr>
          <w:rFonts w:eastAsia="Times New Roman" w:cstheme="minorHAnsi"/>
          <w:iCs/>
          <w:lang w:eastAsia="it-IT"/>
        </w:rPr>
        <w:t>CdS</w:t>
      </w:r>
      <w:proofErr w:type="spellEnd"/>
      <w:r w:rsidRPr="00430C86">
        <w:rPr>
          <w:rFonts w:eastAsia="Times New Roman" w:cstheme="minorHAnsi"/>
          <w:iCs/>
          <w:lang w:eastAsia="it-IT"/>
        </w:rPr>
        <w:t>.</w:t>
      </w:r>
    </w:p>
    <w:p w14:paraId="66DFA536" w14:textId="77777777" w:rsidR="001D4244" w:rsidRPr="009F2839" w:rsidRDefault="001D4244" w:rsidP="009F2839">
      <w:pPr>
        <w:spacing w:before="0" w:after="0" w:line="120" w:lineRule="atLeast"/>
        <w:jc w:val="both"/>
        <w:rPr>
          <w:rFonts w:eastAsia="Times New Roman" w:cstheme="minorHAnsi"/>
          <w:lang w:eastAsia="it-IT"/>
        </w:rPr>
      </w:pPr>
    </w:p>
    <w:p w14:paraId="5C2DE81F" w14:textId="77777777" w:rsidR="00085C82" w:rsidRDefault="00BA145F" w:rsidP="001D4244">
      <w:pPr>
        <w:spacing w:before="120" w:line="360" w:lineRule="auto"/>
        <w:contextualSpacing/>
        <w:rPr>
          <w:rFonts w:eastAsiaTheme="minorHAnsi" w:cs="Lucida Sans Unicode"/>
          <w:b/>
          <w:color w:val="000000"/>
          <w:sz w:val="18"/>
          <w:szCs w:val="18"/>
        </w:rPr>
      </w:pPr>
      <w:r>
        <w:rPr>
          <w:rFonts w:eastAsiaTheme="minorHAnsi" w:cs="Lucida Sans Unicode"/>
          <w:b/>
          <w:color w:val="000000"/>
          <w:sz w:val="18"/>
          <w:szCs w:val="18"/>
        </w:rPr>
        <w:t>3- c</w:t>
      </w:r>
      <w:r>
        <w:rPr>
          <w:rFonts w:eastAsiaTheme="minorHAnsi" w:cs="Lucida Sans Unicode"/>
          <w:b/>
          <w:color w:val="000000"/>
          <w:sz w:val="18"/>
          <w:szCs w:val="18"/>
        </w:rPr>
        <w:tab/>
        <w:t>OBIETTIVI E</w:t>
      </w:r>
      <w:r w:rsidR="00085C82" w:rsidRPr="00625919">
        <w:rPr>
          <w:rFonts w:eastAsiaTheme="minorHAnsi" w:cs="Lucida Sans Unicode"/>
          <w:b/>
          <w:color w:val="000000"/>
          <w:sz w:val="18"/>
          <w:szCs w:val="18"/>
        </w:rPr>
        <w:t xml:space="preserve"> AZIONI DI MIGLIORAMENTO </w:t>
      </w:r>
    </w:p>
    <w:p w14:paraId="48345945" w14:textId="57517A30" w:rsidR="0019182C" w:rsidRDefault="0019182C" w:rsidP="0019182C">
      <w:pPr>
        <w:spacing w:before="0" w:after="0" w:line="120" w:lineRule="atLeast"/>
        <w:ind w:firstLine="567"/>
        <w:jc w:val="both"/>
        <w:rPr>
          <w:rFonts w:eastAsia="Times New Roman" w:cstheme="minorHAnsi"/>
          <w:lang w:eastAsia="it-IT"/>
        </w:rPr>
      </w:pPr>
      <w:r>
        <w:rPr>
          <w:rFonts w:eastAsia="Times New Roman" w:cstheme="minorHAnsi"/>
          <w:lang w:eastAsia="it-IT"/>
        </w:rPr>
        <w:t xml:space="preserve">Il </w:t>
      </w:r>
      <w:proofErr w:type="spellStart"/>
      <w:r>
        <w:rPr>
          <w:rFonts w:eastAsia="Times New Roman" w:cstheme="minorHAnsi"/>
          <w:lang w:eastAsia="it-IT"/>
        </w:rPr>
        <w:t>CdS</w:t>
      </w:r>
      <w:proofErr w:type="spellEnd"/>
      <w:r>
        <w:rPr>
          <w:rFonts w:eastAsia="Times New Roman" w:cstheme="minorHAnsi"/>
          <w:lang w:eastAsia="it-IT"/>
        </w:rPr>
        <w:t xml:space="preserve"> non può intervenire direttamente in questi campi, dal momento che lo Statuto affida al Dipartimento di Riferimento la gestione delle risorse sia economiche che del personale, e la scelta del percorso formativo. Il </w:t>
      </w:r>
      <w:proofErr w:type="spellStart"/>
      <w:r>
        <w:rPr>
          <w:rFonts w:eastAsia="Times New Roman" w:cstheme="minorHAnsi"/>
          <w:lang w:eastAsia="it-IT"/>
        </w:rPr>
        <w:t>CdS</w:t>
      </w:r>
      <w:proofErr w:type="spellEnd"/>
      <w:r>
        <w:rPr>
          <w:rFonts w:eastAsia="Times New Roman" w:cstheme="minorHAnsi"/>
          <w:lang w:eastAsia="it-IT"/>
        </w:rPr>
        <w:t xml:space="preserve"> che è in pr</w:t>
      </w:r>
      <w:r w:rsidR="00ED62E1">
        <w:rPr>
          <w:rFonts w:eastAsia="Times New Roman" w:cstheme="minorHAnsi"/>
          <w:lang w:eastAsia="it-IT"/>
        </w:rPr>
        <w:t>ima linea nell’erogazione dell’</w:t>
      </w:r>
      <w:r>
        <w:rPr>
          <w:rFonts w:eastAsia="Times New Roman" w:cstheme="minorHAnsi"/>
          <w:lang w:eastAsia="it-IT"/>
        </w:rPr>
        <w:t xml:space="preserve">offerta formativa può solo proporre miglioramenti che derivano dal confronto costante con gli studenti e con i Docenti coinvolti nell’erogazione dell’offerta formativa, ed è quello che continuerà a fare segnalando alla commissione paritetica della scuola di scienze (CPSS) le criticità e suggerendo miglioramenti. </w:t>
      </w:r>
      <w:r>
        <w:rPr>
          <w:rFonts w:eastAsia="Times New Roman" w:cstheme="minorHAnsi"/>
          <w:lang w:eastAsia="it-IT"/>
        </w:rPr>
        <w:lastRenderedPageBreak/>
        <w:t xml:space="preserve">Pertanto continuerà a chiedere rigore nella scelta dei docenti, e a sollecitare il Dipartimento a portare le istanze legate agli spazi e alle risorse economiche per i laboratori nelle sedi preposte all’interno dell’Ateneo. </w:t>
      </w:r>
    </w:p>
    <w:p w14:paraId="053A66FE" w14:textId="1251BB3C" w:rsidR="00945F10" w:rsidRDefault="0019182C" w:rsidP="0019182C">
      <w:pPr>
        <w:spacing w:before="0" w:after="0" w:line="120" w:lineRule="atLeast"/>
        <w:rPr>
          <w:rFonts w:eastAsia="Times New Roman" w:cstheme="minorHAnsi"/>
          <w:lang w:eastAsia="it-IT"/>
        </w:rPr>
      </w:pPr>
      <w:r>
        <w:rPr>
          <w:rFonts w:eastAsia="Times New Roman" w:cstheme="minorHAnsi"/>
          <w:lang w:eastAsia="it-IT"/>
        </w:rPr>
        <w:t xml:space="preserve">Continuerà a partecipare a tutte le iniziative legate all’orientamento in entrata, in itinere e in uscita, al job </w:t>
      </w:r>
      <w:proofErr w:type="spellStart"/>
      <w:r>
        <w:rPr>
          <w:rFonts w:eastAsia="Times New Roman" w:cstheme="minorHAnsi"/>
          <w:lang w:eastAsia="it-IT"/>
        </w:rPr>
        <w:t>placement</w:t>
      </w:r>
      <w:proofErr w:type="spellEnd"/>
      <w:r>
        <w:rPr>
          <w:rFonts w:eastAsia="Times New Roman" w:cstheme="minorHAnsi"/>
          <w:lang w:eastAsia="it-IT"/>
        </w:rPr>
        <w:t xml:space="preserve">, al contatto con le parti sociali e quanto altro il dipartimento e l’Ateneo </w:t>
      </w:r>
      <w:r w:rsidR="00ED62E1" w:rsidRPr="00430C86">
        <w:rPr>
          <w:rFonts w:eastAsia="Times New Roman" w:cstheme="minorHAnsi"/>
          <w:lang w:eastAsia="it-IT"/>
        </w:rPr>
        <w:t>porranno</w:t>
      </w:r>
      <w:r w:rsidR="00ED62E1">
        <w:rPr>
          <w:rFonts w:eastAsia="Times New Roman" w:cstheme="minorHAnsi"/>
          <w:lang w:eastAsia="it-IT"/>
        </w:rPr>
        <w:t xml:space="preserve"> </w:t>
      </w:r>
      <w:r>
        <w:rPr>
          <w:rFonts w:eastAsia="Times New Roman" w:cstheme="minorHAnsi"/>
          <w:lang w:eastAsia="it-IT"/>
        </w:rPr>
        <w:t>in essere.</w:t>
      </w:r>
    </w:p>
    <w:p w14:paraId="4529DB26" w14:textId="77777777" w:rsidR="000F3DCF" w:rsidRPr="009F2839" w:rsidRDefault="000F3DCF" w:rsidP="009F2839">
      <w:pPr>
        <w:spacing w:before="0" w:after="0" w:line="120" w:lineRule="atLeast"/>
        <w:jc w:val="both"/>
        <w:rPr>
          <w:rFonts w:eastAsia="Times New Roman" w:cstheme="minorHAnsi"/>
          <w:lang w:eastAsia="it-IT"/>
        </w:rPr>
      </w:pPr>
    </w:p>
    <w:p w14:paraId="5981D7C5" w14:textId="77777777" w:rsidR="00085C82" w:rsidRDefault="00D13664" w:rsidP="001D4244">
      <w:pPr>
        <w:pStyle w:val="Titolo3"/>
        <w:spacing w:before="120"/>
      </w:pPr>
      <w:bookmarkStart w:id="7" w:name="_Toc455392963"/>
      <w:bookmarkStart w:id="8" w:name="_Toc470188566"/>
      <w:r w:rsidRPr="00625919">
        <w:t xml:space="preserve">4 – </w:t>
      </w:r>
      <w:r>
        <w:t>M</w:t>
      </w:r>
      <w:r w:rsidRPr="00625919">
        <w:t xml:space="preserve">onitoraggio e revisione del </w:t>
      </w:r>
      <w:proofErr w:type="spellStart"/>
      <w:r>
        <w:t>C</w:t>
      </w:r>
      <w:r w:rsidRPr="00625919">
        <w:t>d</w:t>
      </w:r>
      <w:bookmarkEnd w:id="7"/>
      <w:r>
        <w:t>S</w:t>
      </w:r>
      <w:bookmarkEnd w:id="8"/>
      <w:proofErr w:type="spellEnd"/>
    </w:p>
    <w:p w14:paraId="653F8E1C" w14:textId="77777777" w:rsidR="00085C82" w:rsidRPr="00430C86" w:rsidRDefault="00085C82" w:rsidP="007C6D04">
      <w:pPr>
        <w:spacing w:before="120" w:after="120"/>
        <w:rPr>
          <w:rFonts w:eastAsiaTheme="minorHAnsi" w:cs="Lucida Sans Unicode"/>
          <w:b/>
          <w:color w:val="000000"/>
          <w:sz w:val="18"/>
          <w:szCs w:val="18"/>
        </w:rPr>
      </w:pPr>
      <w:r w:rsidRPr="00625919">
        <w:rPr>
          <w:rFonts w:eastAsiaTheme="minorHAnsi" w:cs="Lucida Sans Unicode"/>
          <w:b/>
          <w:color w:val="000000"/>
          <w:sz w:val="18"/>
          <w:szCs w:val="18"/>
        </w:rPr>
        <w:t>4- a</w:t>
      </w:r>
      <w:r w:rsidRPr="00625919">
        <w:rPr>
          <w:rFonts w:eastAsiaTheme="minorHAnsi" w:cs="Lucida Sans Unicode"/>
          <w:b/>
          <w:color w:val="000000"/>
          <w:sz w:val="18"/>
          <w:szCs w:val="18"/>
        </w:rPr>
        <w:tab/>
        <w:t xml:space="preserve">SINTESI DEI PRINCIPALI MUTAMENTI </w:t>
      </w:r>
      <w:r w:rsidRPr="00430C86">
        <w:rPr>
          <w:rFonts w:eastAsiaTheme="minorHAnsi" w:cs="Lucida Sans Unicode"/>
          <w:b/>
          <w:color w:val="000000"/>
          <w:sz w:val="18"/>
          <w:szCs w:val="18"/>
        </w:rPr>
        <w:t>INTERCORSI DALL'ULTIMO RIESAME</w:t>
      </w:r>
    </w:p>
    <w:p w14:paraId="6D84C62E" w14:textId="58DC22E9" w:rsidR="00B8347B" w:rsidRPr="00430C86" w:rsidRDefault="001F1715" w:rsidP="001F1715">
      <w:pPr>
        <w:spacing w:before="0" w:after="0" w:line="120" w:lineRule="atLeast"/>
        <w:ind w:firstLine="567"/>
        <w:jc w:val="both"/>
        <w:rPr>
          <w:rFonts w:eastAsia="Times New Roman" w:cstheme="minorHAnsi"/>
          <w:lang w:eastAsia="it-IT"/>
        </w:rPr>
      </w:pPr>
      <w:r w:rsidRPr="00430C86">
        <w:rPr>
          <w:rFonts w:eastAsia="Times New Roman" w:cstheme="minorHAnsi"/>
          <w:lang w:eastAsia="it-IT"/>
        </w:rPr>
        <w:t xml:space="preserve">Esaminando l’ultimo </w:t>
      </w:r>
      <w:r w:rsidR="00FB02F5" w:rsidRPr="00430C86">
        <w:rPr>
          <w:rFonts w:eastAsia="Times New Roman" w:cstheme="minorHAnsi"/>
          <w:lang w:eastAsia="it-IT"/>
        </w:rPr>
        <w:t xml:space="preserve">rapporto del </w:t>
      </w:r>
      <w:r w:rsidRPr="00430C86">
        <w:rPr>
          <w:rFonts w:eastAsia="Times New Roman" w:cstheme="minorHAnsi"/>
          <w:lang w:eastAsia="it-IT"/>
        </w:rPr>
        <w:t xml:space="preserve">riesame ciclico </w:t>
      </w:r>
      <w:r w:rsidR="00FB02F5" w:rsidRPr="00430C86">
        <w:rPr>
          <w:rFonts w:eastAsia="Times New Roman" w:cstheme="minorHAnsi"/>
          <w:lang w:eastAsia="it-IT"/>
        </w:rPr>
        <w:t xml:space="preserve">(20/01/2015) </w:t>
      </w:r>
      <w:r w:rsidRPr="00430C86">
        <w:rPr>
          <w:rFonts w:eastAsia="Times New Roman" w:cstheme="minorHAnsi"/>
          <w:lang w:eastAsia="it-IT"/>
        </w:rPr>
        <w:t xml:space="preserve">emerge </w:t>
      </w:r>
      <w:r w:rsidR="00FB02F5" w:rsidRPr="00430C86">
        <w:rPr>
          <w:rFonts w:eastAsia="Times New Roman" w:cstheme="minorHAnsi"/>
          <w:lang w:eastAsia="it-IT"/>
        </w:rPr>
        <w:t xml:space="preserve">come il mutamento più sostanziale nel triennio accademico 2014/15 – 2016/17 sia stata la costante diminuzione degli iscritti, che ha raggiunto il minimo storico di 13 matricole nell’AA 2016-17. </w:t>
      </w:r>
      <w:r w:rsidR="00E47ABE" w:rsidRPr="00430C86">
        <w:rPr>
          <w:rFonts w:eastAsia="Times New Roman" w:cstheme="minorHAnsi"/>
          <w:lang w:eastAsia="it-IT"/>
        </w:rPr>
        <w:t xml:space="preserve">Questo ha portato alla revisione sostanziale del </w:t>
      </w:r>
      <w:r w:rsidR="000131CC" w:rsidRPr="00430C86">
        <w:rPr>
          <w:rFonts w:eastAsia="Times New Roman" w:cstheme="minorHAnsi"/>
          <w:lang w:eastAsia="it-IT"/>
        </w:rPr>
        <w:t xml:space="preserve">piano di studi con la modifica ordinamentale già esposta nel punto </w:t>
      </w:r>
      <w:r w:rsidR="00B8347B" w:rsidRPr="00430C86">
        <w:rPr>
          <w:rFonts w:eastAsia="Times New Roman" w:cstheme="minorHAnsi"/>
          <w:lang w:eastAsia="it-IT"/>
        </w:rPr>
        <w:t xml:space="preserve">1b che </w:t>
      </w:r>
      <w:r w:rsidR="00C52640" w:rsidRPr="00430C86">
        <w:rPr>
          <w:rFonts w:eastAsia="Times New Roman" w:cstheme="minorHAnsi"/>
          <w:lang w:eastAsia="it-IT"/>
        </w:rPr>
        <w:t>diverrà</w:t>
      </w:r>
      <w:r w:rsidR="00B8347B" w:rsidRPr="00430C86">
        <w:rPr>
          <w:rFonts w:eastAsia="Times New Roman" w:cstheme="minorHAnsi"/>
          <w:lang w:eastAsia="it-IT"/>
        </w:rPr>
        <w:t xml:space="preserve"> operativa con il prossimo anno accademico (2018-19).</w:t>
      </w:r>
    </w:p>
    <w:p w14:paraId="6E90CC71" w14:textId="73B49B52" w:rsidR="006C3791" w:rsidRPr="00430C86" w:rsidRDefault="006C3791" w:rsidP="001F1715">
      <w:pPr>
        <w:spacing w:before="0" w:after="0" w:line="120" w:lineRule="atLeast"/>
        <w:ind w:firstLine="567"/>
        <w:jc w:val="both"/>
        <w:rPr>
          <w:rFonts w:eastAsia="Times New Roman" w:cstheme="minorHAnsi"/>
          <w:lang w:eastAsia="it-IT"/>
        </w:rPr>
      </w:pPr>
      <w:r w:rsidRPr="00430C86">
        <w:rPr>
          <w:rFonts w:eastAsia="Times New Roman" w:cstheme="minorHAnsi"/>
          <w:lang w:eastAsia="it-IT"/>
        </w:rPr>
        <w:t xml:space="preserve">In più, nel corso dell’ultimo triennio è stato </w:t>
      </w:r>
      <w:r w:rsidR="001F1715" w:rsidRPr="00430C86">
        <w:rPr>
          <w:rFonts w:eastAsia="Times New Roman" w:cstheme="minorHAnsi"/>
          <w:lang w:eastAsia="it-IT"/>
        </w:rPr>
        <w:t>acquisito un responsabile dell’unità operativa per la didattica e i servizi agli studenti, nell’ambito del nuovo modello organizzativo messo in essere dall’Ateneo nel 2017. Questa figura coordina l’attività didattica, si occupa della gestione di esse3 e</w:t>
      </w:r>
      <w:r w:rsidR="00A569C9" w:rsidRPr="00430C86">
        <w:rPr>
          <w:rFonts w:eastAsia="Times New Roman" w:cstheme="minorHAnsi"/>
          <w:lang w:eastAsia="it-IT"/>
        </w:rPr>
        <w:t>,</w:t>
      </w:r>
      <w:r w:rsidR="001F1715" w:rsidRPr="00430C86">
        <w:rPr>
          <w:rFonts w:eastAsia="Times New Roman" w:cstheme="minorHAnsi"/>
          <w:lang w:eastAsia="it-IT"/>
        </w:rPr>
        <w:t xml:space="preserve"> insieme ad un tecnico informatico del Dipartimento di Chimica</w:t>
      </w:r>
      <w:r w:rsidR="00A569C9" w:rsidRPr="00430C86">
        <w:rPr>
          <w:rFonts w:eastAsia="Times New Roman" w:cstheme="minorHAnsi"/>
          <w:lang w:eastAsia="it-IT"/>
        </w:rPr>
        <w:t>,</w:t>
      </w:r>
      <w:r w:rsidR="001F1715" w:rsidRPr="00430C86">
        <w:rPr>
          <w:rFonts w:eastAsia="Times New Roman" w:cstheme="minorHAnsi"/>
          <w:lang w:eastAsia="it-IT"/>
        </w:rPr>
        <w:t xml:space="preserve"> del sito web, che è in via di aggiornamento aderendo al format proposto dall’ateneo. Inoltre, è una valida interfaccia per le necessità degli studenti che vi rivolgono costantemente durante l’anno accademico. </w:t>
      </w:r>
    </w:p>
    <w:p w14:paraId="27A249EB" w14:textId="4F5DDE23" w:rsidR="001F1715" w:rsidRDefault="001F1715" w:rsidP="001F1715">
      <w:pPr>
        <w:spacing w:before="0" w:after="0" w:line="120" w:lineRule="atLeast"/>
        <w:ind w:firstLine="567"/>
        <w:jc w:val="both"/>
        <w:rPr>
          <w:rFonts w:eastAsia="Times New Roman" w:cstheme="minorHAnsi"/>
          <w:lang w:eastAsia="it-IT"/>
        </w:rPr>
      </w:pPr>
      <w:r w:rsidRPr="00430C86">
        <w:rPr>
          <w:rFonts w:eastAsia="Times New Roman" w:cstheme="minorHAnsi"/>
          <w:lang w:eastAsia="it-IT"/>
        </w:rPr>
        <w:t>Il trasferimento dei Dipartimenti Biologici nel nuovo palazzo, ha inoltre permesso l’inizio dei lavori di ristrutturazione del vecchio palazzo, che dovrebbero portare ad un miglioramento significativo degli spazi messi a disposizione degli studenti.</w:t>
      </w:r>
      <w:r>
        <w:rPr>
          <w:rFonts w:eastAsia="Times New Roman" w:cstheme="minorHAnsi"/>
          <w:lang w:eastAsia="it-IT"/>
        </w:rPr>
        <w:t xml:space="preserve"> </w:t>
      </w:r>
    </w:p>
    <w:p w14:paraId="76847D34" w14:textId="77777777" w:rsidR="000F3DCF" w:rsidRPr="009F2839" w:rsidRDefault="000F3DCF" w:rsidP="009F2839">
      <w:pPr>
        <w:spacing w:before="0" w:after="0" w:line="120" w:lineRule="atLeast"/>
        <w:jc w:val="both"/>
        <w:rPr>
          <w:rFonts w:eastAsia="Times New Roman" w:cstheme="minorHAnsi"/>
          <w:lang w:eastAsia="it-IT"/>
        </w:rPr>
      </w:pPr>
    </w:p>
    <w:p w14:paraId="32C363AE" w14:textId="77777777" w:rsidR="00085C82" w:rsidRPr="00625919" w:rsidRDefault="00085C82" w:rsidP="007C6D04">
      <w:pPr>
        <w:spacing w:before="120" w:after="120"/>
        <w:rPr>
          <w:rFonts w:eastAsiaTheme="minorHAnsi" w:cs="Lucida Sans Unicode"/>
          <w:b/>
          <w:color w:val="000000"/>
          <w:sz w:val="18"/>
          <w:szCs w:val="18"/>
        </w:rPr>
      </w:pPr>
      <w:r w:rsidRPr="00625919">
        <w:rPr>
          <w:rFonts w:eastAsiaTheme="minorHAnsi" w:cs="Lucida Sans Unicode"/>
          <w:b/>
          <w:color w:val="000000"/>
          <w:sz w:val="18"/>
          <w:szCs w:val="18"/>
        </w:rPr>
        <w:t>4- b</w:t>
      </w:r>
      <w:r w:rsidRPr="00625919">
        <w:rPr>
          <w:rFonts w:eastAsiaTheme="minorHAnsi" w:cs="Lucida Sans Unicode"/>
          <w:b/>
          <w:color w:val="000000"/>
          <w:sz w:val="18"/>
          <w:szCs w:val="18"/>
        </w:rPr>
        <w:tab/>
        <w:t xml:space="preserve">ANALISI DELLA SITUAZIONE SULLA BASE DEI DATI </w:t>
      </w:r>
    </w:p>
    <w:p w14:paraId="1934A2A0" w14:textId="2139182A" w:rsidR="00DB7AB8" w:rsidRPr="001F1FEF" w:rsidRDefault="00DB7AB8" w:rsidP="007C6D04">
      <w:pPr>
        <w:spacing w:before="0" w:after="120" w:line="120" w:lineRule="atLeast"/>
        <w:rPr>
          <w:rFonts w:eastAsia="Times New Roman" w:cstheme="minorHAnsi"/>
          <w:lang w:eastAsia="it-IT"/>
        </w:rPr>
      </w:pPr>
      <w:r w:rsidRPr="00E40D72">
        <w:rPr>
          <w:rFonts w:eastAsia="Times New Roman" w:cstheme="minorHAnsi"/>
          <w:b/>
          <w:bCs/>
          <w:iCs/>
          <w:lang w:eastAsia="it-IT"/>
        </w:rPr>
        <w:t>Contributo dei docenti e degli studenti</w:t>
      </w:r>
    </w:p>
    <w:p w14:paraId="15B5F9BF" w14:textId="77777777" w:rsidR="007C6D04" w:rsidRDefault="007C6D04" w:rsidP="007C6D04">
      <w:pPr>
        <w:spacing w:before="0" w:after="0" w:line="120" w:lineRule="atLeast"/>
        <w:ind w:firstLine="567"/>
        <w:jc w:val="both"/>
        <w:rPr>
          <w:rFonts w:ascii="Calibri" w:hAnsi="Calibri"/>
          <w:color w:val="000000"/>
        </w:rPr>
      </w:pPr>
      <w:r w:rsidRPr="007C6D04">
        <w:rPr>
          <w:rFonts w:ascii="Calibri" w:hAnsi="Calibri"/>
          <w:color w:val="000000"/>
        </w:rPr>
        <w:t xml:space="preserve">Il Corso di Laurea </w:t>
      </w:r>
      <w:r>
        <w:rPr>
          <w:rFonts w:ascii="Calibri" w:hAnsi="Calibri"/>
          <w:color w:val="000000"/>
        </w:rPr>
        <w:t xml:space="preserve">Magistrale </w:t>
      </w:r>
      <w:r w:rsidRPr="007C6D04">
        <w:rPr>
          <w:rFonts w:ascii="Calibri" w:hAnsi="Calibri"/>
          <w:color w:val="000000"/>
        </w:rPr>
        <w:t>classe L</w:t>
      </w:r>
      <w:r>
        <w:rPr>
          <w:rFonts w:ascii="Calibri" w:hAnsi="Calibri"/>
          <w:color w:val="000000"/>
        </w:rPr>
        <w:t>M</w:t>
      </w:r>
      <w:r w:rsidRPr="007C6D04">
        <w:rPr>
          <w:rFonts w:ascii="Calibri" w:hAnsi="Calibri"/>
          <w:color w:val="000000"/>
        </w:rPr>
        <w:t>-</w:t>
      </w:r>
      <w:r>
        <w:rPr>
          <w:rFonts w:ascii="Calibri" w:hAnsi="Calibri"/>
          <w:color w:val="000000"/>
        </w:rPr>
        <w:t>54</w:t>
      </w:r>
      <w:r w:rsidRPr="007C6D04">
        <w:rPr>
          <w:rFonts w:ascii="Calibri" w:hAnsi="Calibri"/>
          <w:color w:val="000000"/>
        </w:rPr>
        <w:t xml:space="preserve"> in </w:t>
      </w:r>
      <w:r>
        <w:rPr>
          <w:rFonts w:ascii="Calibri" w:hAnsi="Calibri"/>
          <w:color w:val="000000"/>
        </w:rPr>
        <w:t>Scienze Chimiche</w:t>
      </w:r>
      <w:r w:rsidRPr="007C6D04">
        <w:rPr>
          <w:rFonts w:ascii="Calibri" w:hAnsi="Calibri"/>
          <w:color w:val="000000"/>
        </w:rPr>
        <w:t xml:space="preserve"> è gestito contestualmente al Corso di Laurea </w:t>
      </w:r>
      <w:r>
        <w:rPr>
          <w:rFonts w:ascii="Calibri" w:hAnsi="Calibri"/>
          <w:color w:val="000000"/>
        </w:rPr>
        <w:t>triennale della classe L</w:t>
      </w:r>
      <w:r w:rsidRPr="007C6D04">
        <w:rPr>
          <w:rFonts w:ascii="Calibri" w:hAnsi="Calibri"/>
          <w:color w:val="000000"/>
        </w:rPr>
        <w:t>-</w:t>
      </w:r>
      <w:r>
        <w:rPr>
          <w:rFonts w:ascii="Calibri" w:hAnsi="Calibri"/>
          <w:color w:val="000000"/>
        </w:rPr>
        <w:t>27</w:t>
      </w:r>
      <w:r w:rsidRPr="007C6D04">
        <w:rPr>
          <w:rFonts w:ascii="Calibri" w:hAnsi="Calibri"/>
          <w:color w:val="000000"/>
        </w:rPr>
        <w:t xml:space="preserve"> nell'unica struttura didattica rappresentata dal Consiglio Interclasse in Scienze e Tecnologie Chimiche (CISTEC). L'organizzazione dell'AQ è realizzata all'interno della GIUNTA CISTEC, che funge da commissione didattica e garantisce la rappresentatività degli studenti e degli S.S.D presenti nel CISTEC. E’ definito </w:t>
      </w:r>
      <w:r>
        <w:rPr>
          <w:rFonts w:ascii="Calibri" w:hAnsi="Calibri"/>
          <w:color w:val="000000"/>
        </w:rPr>
        <w:t>un unico gruppo del</w:t>
      </w:r>
      <w:r w:rsidRPr="007C6D04">
        <w:rPr>
          <w:rFonts w:ascii="Calibri" w:hAnsi="Calibri"/>
          <w:color w:val="000000"/>
        </w:rPr>
        <w:t xml:space="preserve"> riesame per i due </w:t>
      </w:r>
      <w:proofErr w:type="spellStart"/>
      <w:r w:rsidRPr="007C6D04">
        <w:rPr>
          <w:rFonts w:ascii="Calibri" w:hAnsi="Calibri"/>
          <w:color w:val="000000"/>
        </w:rPr>
        <w:t>CdS</w:t>
      </w:r>
      <w:proofErr w:type="spellEnd"/>
      <w:r w:rsidRPr="007C6D04">
        <w:rPr>
          <w:rFonts w:ascii="Calibri" w:hAnsi="Calibri"/>
          <w:color w:val="000000"/>
        </w:rPr>
        <w:t xml:space="preserve"> che prevede la presenza dei Docenti coinvolti nelle attività dei 2 </w:t>
      </w:r>
      <w:proofErr w:type="spellStart"/>
      <w:r w:rsidRPr="007C6D04">
        <w:rPr>
          <w:rFonts w:ascii="Calibri" w:hAnsi="Calibri"/>
          <w:color w:val="000000"/>
        </w:rPr>
        <w:t>CdS</w:t>
      </w:r>
      <w:proofErr w:type="spellEnd"/>
      <w:r w:rsidRPr="007C6D04">
        <w:rPr>
          <w:rFonts w:ascii="Calibri" w:hAnsi="Calibri"/>
          <w:color w:val="000000"/>
        </w:rPr>
        <w:t xml:space="preserve"> dell’Interclasse, e questo permette di avere una visione di insieme garantendo la continuità culturale dei percorsi formativi. La GIUNTA provvede a monitorare periodicamente lo svolgimento delle attività didattiche mettendo in atto di volta in volta, soprattutto su suggerimento degli stessi studenti, tutte le azioni utili all'assicurazione della qualità, all’interno delle competenze assegnategli dallo statuto di Ateneo e segnalando al Dipartimento di riferimento eventuali criticità non gestibili dal CISTEC, sollecitandone la soluzione.</w:t>
      </w:r>
      <w:r>
        <w:rPr>
          <w:rFonts w:ascii="Calibri" w:hAnsi="Calibri"/>
          <w:color w:val="000000"/>
        </w:rPr>
        <w:t xml:space="preserve"> </w:t>
      </w:r>
    </w:p>
    <w:p w14:paraId="014C882D" w14:textId="4F7F9165" w:rsidR="00DB7AB8" w:rsidRDefault="007C6D04" w:rsidP="007C6D04">
      <w:pPr>
        <w:spacing w:before="0" w:after="0" w:line="120" w:lineRule="atLeast"/>
        <w:ind w:firstLine="567"/>
        <w:jc w:val="both"/>
        <w:rPr>
          <w:rFonts w:eastAsia="Times New Roman" w:cstheme="minorHAnsi"/>
          <w:lang w:eastAsia="it-IT"/>
        </w:rPr>
      </w:pPr>
      <w:r w:rsidRPr="00297D56">
        <w:rPr>
          <w:rFonts w:ascii="Calibri" w:hAnsi="Calibri"/>
          <w:color w:val="000000"/>
        </w:rPr>
        <w:t>Durante ciascun semestre viene monitorato l'andamento della didattica, grazie al costante rapporto con i rappresentanti degli studenti e se emergono problemi vengono prontamente affrontati, nei limiti imposti dallo Statuto. Inoltre Il Consiglio di interclasse, secondo quanto indicato dallo statuto dell’Università, ha nominato una Giunta a cui ha delegato la risoluzione di tutte le problematiche relative alla carriera dei singoli studenti, quali riconoscimento di crediti, abbreviazioni di carriera ecc., questa scelta operativa permette, in sinergia con la segreteria studenti</w:t>
      </w:r>
      <w:r w:rsidR="005640D1">
        <w:rPr>
          <w:rFonts w:ascii="Calibri" w:hAnsi="Calibri"/>
          <w:color w:val="000000"/>
        </w:rPr>
        <w:t>,</w:t>
      </w:r>
      <w:r w:rsidRPr="00297D56">
        <w:rPr>
          <w:rFonts w:ascii="Calibri" w:hAnsi="Calibri"/>
          <w:color w:val="000000"/>
        </w:rPr>
        <w:t xml:space="preserve"> di espletare nel più breve tempo possibile tutte le pratiche relative alle carriere degli studenti</w:t>
      </w:r>
      <w:r w:rsidRPr="00E40D72">
        <w:rPr>
          <w:rFonts w:ascii="Calibri" w:hAnsi="Calibri"/>
          <w:color w:val="000000"/>
        </w:rPr>
        <w:t>.</w:t>
      </w:r>
    </w:p>
    <w:p w14:paraId="1713625A" w14:textId="506C7B11" w:rsidR="00397F90" w:rsidRDefault="00397F90" w:rsidP="00397F90">
      <w:pPr>
        <w:spacing w:before="0" w:after="0" w:line="120" w:lineRule="atLeast"/>
        <w:ind w:firstLine="567"/>
        <w:jc w:val="both"/>
      </w:pPr>
      <w:r>
        <w:rPr>
          <w:rFonts w:ascii="Calibri" w:hAnsi="Calibri"/>
          <w:color w:val="000000"/>
        </w:rPr>
        <w:t>L</w:t>
      </w:r>
      <w:r w:rsidRPr="00356F6D">
        <w:rPr>
          <w:rFonts w:ascii="Calibri" w:hAnsi="Calibri"/>
          <w:color w:val="000000"/>
        </w:rPr>
        <w:t xml:space="preserve">a presenza di </w:t>
      </w:r>
      <w:r>
        <w:rPr>
          <w:rFonts w:ascii="Calibri" w:hAnsi="Calibri"/>
          <w:color w:val="000000"/>
        </w:rPr>
        <w:t>6</w:t>
      </w:r>
      <w:r w:rsidRPr="00356F6D">
        <w:rPr>
          <w:rFonts w:ascii="Calibri" w:hAnsi="Calibri"/>
          <w:color w:val="000000"/>
        </w:rPr>
        <w:t xml:space="preserve"> Docenti e degli studenti nella </w:t>
      </w:r>
      <w:r>
        <w:rPr>
          <w:rFonts w:ascii="Calibri" w:hAnsi="Calibri"/>
          <w:color w:val="000000"/>
        </w:rPr>
        <w:t>GIUNTA</w:t>
      </w:r>
      <w:r w:rsidRPr="00356F6D">
        <w:rPr>
          <w:rFonts w:ascii="Calibri" w:hAnsi="Calibri"/>
          <w:color w:val="000000"/>
        </w:rPr>
        <w:t xml:space="preserve"> e il contatto costante con il Coordinatore</w:t>
      </w:r>
      <w:r>
        <w:rPr>
          <w:rFonts w:ascii="Calibri" w:hAnsi="Calibri"/>
          <w:color w:val="000000"/>
        </w:rPr>
        <w:t>,</w:t>
      </w:r>
      <w:r w:rsidRPr="00356F6D">
        <w:rPr>
          <w:rFonts w:ascii="Calibri" w:hAnsi="Calibri"/>
          <w:color w:val="000000"/>
        </w:rPr>
        <w:t xml:space="preserve"> che comunica attraverso le mail istituzionali con i componenti del </w:t>
      </w:r>
      <w:r>
        <w:rPr>
          <w:rFonts w:ascii="Calibri" w:hAnsi="Calibri"/>
          <w:color w:val="000000"/>
        </w:rPr>
        <w:t>CISTEC, fanno sì che</w:t>
      </w:r>
      <w:r w:rsidRPr="00356F6D">
        <w:rPr>
          <w:rFonts w:ascii="Calibri" w:hAnsi="Calibri"/>
          <w:color w:val="000000"/>
        </w:rPr>
        <w:t xml:space="preserve"> le osservazioni </w:t>
      </w:r>
      <w:r>
        <w:rPr>
          <w:rFonts w:ascii="Calibri" w:hAnsi="Calibri"/>
          <w:color w:val="000000"/>
        </w:rPr>
        <w:t>siano</w:t>
      </w:r>
      <w:r w:rsidRPr="00356F6D">
        <w:rPr>
          <w:rFonts w:ascii="Calibri" w:hAnsi="Calibri"/>
          <w:color w:val="000000"/>
        </w:rPr>
        <w:t xml:space="preserve"> agevolmente recepite.</w:t>
      </w:r>
      <w:r>
        <w:rPr>
          <w:rFonts w:ascii="Calibri" w:hAnsi="Calibri"/>
          <w:color w:val="000000"/>
        </w:rPr>
        <w:t xml:space="preserve"> Le opinioni degli studenti e dei laureati vengono monitorate </w:t>
      </w:r>
      <w:r w:rsidRPr="001F3C6C">
        <w:rPr>
          <w:rFonts w:ascii="Calibri" w:hAnsi="Calibri"/>
          <w:color w:val="000000"/>
        </w:rPr>
        <w:t xml:space="preserve">anche se il </w:t>
      </w:r>
      <w:proofErr w:type="spellStart"/>
      <w:r w:rsidRPr="001F3C6C">
        <w:rPr>
          <w:rFonts w:ascii="Calibri" w:hAnsi="Calibri"/>
          <w:color w:val="000000"/>
        </w:rPr>
        <w:t>CdS</w:t>
      </w:r>
      <w:proofErr w:type="spellEnd"/>
      <w:r w:rsidRPr="001F3C6C">
        <w:rPr>
          <w:rFonts w:ascii="Calibri" w:hAnsi="Calibri"/>
          <w:color w:val="000000"/>
        </w:rPr>
        <w:t xml:space="preserve"> non può rispondere ad alcune criticità</w:t>
      </w:r>
      <w:r>
        <w:rPr>
          <w:rFonts w:ascii="Calibri" w:hAnsi="Calibri"/>
          <w:color w:val="000000"/>
        </w:rPr>
        <w:t xml:space="preserve"> che emergono </w:t>
      </w:r>
      <w:r w:rsidRPr="001F3C6C">
        <w:rPr>
          <w:rFonts w:ascii="Calibri" w:hAnsi="Calibri"/>
          <w:color w:val="000000"/>
        </w:rPr>
        <w:t xml:space="preserve"> legate al contesto in cui la didattica si svolge n</w:t>
      </w:r>
      <w:r>
        <w:rPr>
          <w:rFonts w:ascii="Calibri" w:hAnsi="Calibri"/>
          <w:color w:val="000000"/>
        </w:rPr>
        <w:t>é</w:t>
      </w:r>
      <w:r w:rsidRPr="001F3C6C">
        <w:rPr>
          <w:rFonts w:ascii="Calibri" w:hAnsi="Calibri"/>
          <w:color w:val="000000"/>
        </w:rPr>
        <w:t xml:space="preserve"> a modifiche dell’offerta formativa, perché esulano dal suo potere decisionale che spetta, come da norme statut</w:t>
      </w:r>
      <w:r>
        <w:rPr>
          <w:rFonts w:ascii="Calibri" w:hAnsi="Calibri"/>
          <w:color w:val="000000"/>
        </w:rPr>
        <w:t>arie</w:t>
      </w:r>
      <w:r w:rsidRPr="001F3C6C">
        <w:rPr>
          <w:rFonts w:ascii="Calibri" w:hAnsi="Calibri"/>
          <w:color w:val="000000"/>
        </w:rPr>
        <w:t>,</w:t>
      </w:r>
      <w:r>
        <w:rPr>
          <w:rFonts w:ascii="Calibri" w:hAnsi="Calibri"/>
          <w:color w:val="000000"/>
        </w:rPr>
        <w:t xml:space="preserve"> </w:t>
      </w:r>
      <w:r w:rsidRPr="001F3C6C">
        <w:rPr>
          <w:rFonts w:ascii="Calibri" w:hAnsi="Calibri"/>
          <w:color w:val="000000"/>
        </w:rPr>
        <w:t xml:space="preserve">in ultima istanza, al Dipartimento di riferimento e all’Ateneo per la parte legata alle strutture didattiche (biblioteche, sale di lettura, laboratori didattici </w:t>
      </w:r>
      <w:proofErr w:type="spellStart"/>
      <w:r w:rsidRPr="001F3C6C">
        <w:rPr>
          <w:rFonts w:ascii="Calibri" w:hAnsi="Calibri"/>
          <w:color w:val="000000"/>
        </w:rPr>
        <w:t>etc</w:t>
      </w:r>
      <w:proofErr w:type="spellEnd"/>
      <w:r w:rsidRPr="001F3C6C">
        <w:rPr>
          <w:rFonts w:ascii="Calibri" w:hAnsi="Calibri"/>
          <w:color w:val="000000"/>
        </w:rPr>
        <w:t>)</w:t>
      </w:r>
      <w:r>
        <w:rPr>
          <w:rFonts w:ascii="Calibri" w:hAnsi="Calibri"/>
          <w:color w:val="000000"/>
        </w:rPr>
        <w:t>.</w:t>
      </w:r>
      <w:r w:rsidRPr="001F3C6C">
        <w:t xml:space="preserve"> </w:t>
      </w:r>
    </w:p>
    <w:p w14:paraId="6650FAF8" w14:textId="5FAD2886" w:rsidR="00DB7AB8" w:rsidRDefault="00397F90" w:rsidP="00397F90">
      <w:pPr>
        <w:spacing w:before="0" w:after="0" w:line="120" w:lineRule="atLeast"/>
        <w:ind w:firstLine="567"/>
        <w:jc w:val="both"/>
        <w:rPr>
          <w:color w:val="000000" w:themeColor="text1"/>
        </w:rPr>
      </w:pPr>
      <w:r>
        <w:t>La GIUNTA affida al gruppo del riesame la stesura del documento del riesame annuale (oggi definito scheda di monitoraggio annuale) che viene quindi sottoposto all'approvazione del Consiglio Interclasse di Scienze e Tecnologie Chimiche (CISTEC) e comunicato alla commissione paritetica della Scuola di Scienze (che esprime un parere) ed al Dipartimento di riferimento che deciderà sugli interventi.</w:t>
      </w:r>
      <w:r>
        <w:rPr>
          <w:color w:val="000000" w:themeColor="text1"/>
        </w:rPr>
        <w:t xml:space="preserve"> Le richieste vengono esaminate in Giunta e portate alle riunioni CISTEC e se rientrano nelle competenze dell’interclasse, previste dallo Statuto, e riconosciute valide vengono accettate.  Le richieste e i reclami che esulano dalla sfera di intervento del CISTEC vengono trasmessi al Dipartimento di riferimento per le decisioni di sua competenza e a cui spetta, come già ricordato, l’ultima parola.</w:t>
      </w:r>
    </w:p>
    <w:p w14:paraId="610D2FD0" w14:textId="77777777" w:rsidR="00FC2E64" w:rsidRPr="00E40D72" w:rsidRDefault="00FC2E64" w:rsidP="00DB7AB8">
      <w:pPr>
        <w:spacing w:before="0" w:after="0" w:line="120" w:lineRule="atLeast"/>
        <w:rPr>
          <w:rFonts w:eastAsia="Times New Roman" w:cstheme="minorHAnsi"/>
          <w:b/>
          <w:bCs/>
          <w:iCs/>
          <w:lang w:eastAsia="it-IT"/>
        </w:rPr>
      </w:pPr>
    </w:p>
    <w:p w14:paraId="7826F355" w14:textId="4BB8E046" w:rsidR="00DB7AB8" w:rsidRPr="002861C1" w:rsidRDefault="00DB7AB8" w:rsidP="00D51E80">
      <w:pPr>
        <w:spacing w:before="0" w:after="0" w:line="120" w:lineRule="atLeast"/>
        <w:ind w:firstLine="567"/>
        <w:rPr>
          <w:rFonts w:eastAsia="Times New Roman" w:cstheme="minorHAnsi"/>
          <w:lang w:eastAsia="it-IT"/>
        </w:rPr>
      </w:pPr>
      <w:r w:rsidRPr="00E40D72">
        <w:rPr>
          <w:rFonts w:eastAsia="Times New Roman" w:cstheme="minorHAnsi"/>
          <w:b/>
          <w:bCs/>
          <w:iCs/>
          <w:lang w:eastAsia="it-IT"/>
        </w:rPr>
        <w:t>Coinvolgimento degli interlocutori esterni</w:t>
      </w:r>
    </w:p>
    <w:p w14:paraId="0951F5B3" w14:textId="62FB9915" w:rsidR="00DB7AB8" w:rsidRPr="009F2839" w:rsidRDefault="003D477B" w:rsidP="00D51E80">
      <w:pPr>
        <w:spacing w:before="0" w:after="0" w:line="120" w:lineRule="atLeast"/>
        <w:ind w:firstLine="567"/>
        <w:jc w:val="both"/>
        <w:rPr>
          <w:rFonts w:eastAsia="Times New Roman" w:cstheme="minorHAnsi"/>
          <w:lang w:eastAsia="it-IT"/>
        </w:rPr>
      </w:pPr>
      <w:r>
        <w:rPr>
          <w:rFonts w:ascii="Calibri" w:hAnsi="Calibri"/>
          <w:color w:val="000000"/>
        </w:rPr>
        <w:lastRenderedPageBreak/>
        <w:t xml:space="preserve">Di particolare importanza per il CISTEC è il rapporto con il mondo delle aziende e delle professioni. </w:t>
      </w:r>
      <w:r w:rsidR="00DB7AB8" w:rsidRPr="00C851C3">
        <w:rPr>
          <w:rFonts w:ascii="Calibri" w:hAnsi="Calibri"/>
          <w:color w:val="000000"/>
        </w:rPr>
        <w:t>Sono state stipulate convenzioni</w:t>
      </w:r>
      <w:r w:rsidR="00DB7AB8">
        <w:rPr>
          <w:rFonts w:ascii="Calibri" w:hAnsi="Calibri"/>
          <w:color w:val="000000"/>
        </w:rPr>
        <w:t xml:space="preserve"> </w:t>
      </w:r>
      <w:r w:rsidR="00DB7AB8" w:rsidRPr="00C851C3">
        <w:rPr>
          <w:rFonts w:ascii="Calibri" w:hAnsi="Calibri"/>
          <w:color w:val="000000"/>
        </w:rPr>
        <w:t xml:space="preserve">con enti esterni utili per </w:t>
      </w:r>
      <w:r>
        <w:rPr>
          <w:rFonts w:ascii="Calibri" w:hAnsi="Calibri"/>
          <w:color w:val="000000"/>
        </w:rPr>
        <w:t xml:space="preserve">svolgere il tirocinio obbligatorio di 6 CFU presso queste realtà ed anche eventualmente </w:t>
      </w:r>
      <w:r w:rsidRPr="00C851C3">
        <w:rPr>
          <w:rFonts w:ascii="Calibri" w:hAnsi="Calibri"/>
          <w:color w:val="000000"/>
        </w:rPr>
        <w:t>la tesi di laurea magis</w:t>
      </w:r>
      <w:r>
        <w:rPr>
          <w:rFonts w:ascii="Calibri" w:hAnsi="Calibri"/>
          <w:color w:val="000000"/>
        </w:rPr>
        <w:t xml:space="preserve">trale. Quest’ultima </w:t>
      </w:r>
      <w:r w:rsidR="00C54932">
        <w:rPr>
          <w:rFonts w:ascii="Calibri" w:hAnsi="Calibri"/>
          <w:color w:val="000000"/>
        </w:rPr>
        <w:t xml:space="preserve">può </w:t>
      </w:r>
      <w:r>
        <w:rPr>
          <w:rFonts w:ascii="Calibri" w:hAnsi="Calibri"/>
          <w:color w:val="000000"/>
        </w:rPr>
        <w:t>essere svolta anche presso gruppi di ricerca del dipartimento di afferenza ed</w:t>
      </w:r>
      <w:r w:rsidR="00F1652D">
        <w:rPr>
          <w:rFonts w:ascii="Calibri" w:hAnsi="Calibri"/>
          <w:color w:val="000000"/>
        </w:rPr>
        <w:t xml:space="preserve"> </w:t>
      </w:r>
      <w:r w:rsidR="00C54932" w:rsidRPr="00F1652D">
        <w:rPr>
          <w:rFonts w:ascii="Calibri" w:hAnsi="Calibri"/>
          <w:color w:val="000000"/>
        </w:rPr>
        <w:t>ha</w:t>
      </w:r>
      <w:r w:rsidR="00C54932">
        <w:rPr>
          <w:rFonts w:ascii="Calibri" w:hAnsi="Calibri"/>
          <w:color w:val="000000"/>
        </w:rPr>
        <w:t xml:space="preserve"> </w:t>
      </w:r>
      <w:r w:rsidR="00DB7AB8">
        <w:rPr>
          <w:rFonts w:ascii="Calibri" w:hAnsi="Calibri"/>
          <w:color w:val="000000"/>
        </w:rPr>
        <w:t>come oggetto ri</w:t>
      </w:r>
      <w:r w:rsidR="00DB7AB8" w:rsidRPr="00C851C3">
        <w:rPr>
          <w:rFonts w:ascii="Calibri" w:hAnsi="Calibri"/>
          <w:color w:val="000000"/>
        </w:rPr>
        <w:t>cerche svolte sotto la guida di un docente tutore, durante un periodo di “internato”</w:t>
      </w:r>
      <w:r>
        <w:rPr>
          <w:rFonts w:ascii="Calibri" w:hAnsi="Calibri"/>
          <w:color w:val="000000"/>
        </w:rPr>
        <w:t xml:space="preserve"> della durata</w:t>
      </w:r>
      <w:r w:rsidR="00DB7AB8" w:rsidRPr="00C851C3">
        <w:rPr>
          <w:rFonts w:ascii="Calibri" w:hAnsi="Calibri"/>
          <w:color w:val="000000"/>
        </w:rPr>
        <w:t xml:space="preserve"> complessiva </w:t>
      </w:r>
      <w:r w:rsidR="004D78EE">
        <w:rPr>
          <w:rFonts w:ascii="Calibri" w:hAnsi="Calibri"/>
          <w:color w:val="000000"/>
        </w:rPr>
        <w:t>non inferiore a</w:t>
      </w:r>
      <w:r>
        <w:rPr>
          <w:rFonts w:ascii="Calibri" w:hAnsi="Calibri"/>
          <w:color w:val="000000"/>
        </w:rPr>
        <w:t xml:space="preserve"> 6 mesi</w:t>
      </w:r>
      <w:r w:rsidR="00DB7AB8">
        <w:rPr>
          <w:rFonts w:ascii="Calibri" w:hAnsi="Calibri"/>
          <w:color w:val="000000"/>
        </w:rPr>
        <w:t>.</w:t>
      </w:r>
      <w:r w:rsidR="00DB7AB8" w:rsidRPr="00C851C3">
        <w:rPr>
          <w:rFonts w:ascii="Calibri" w:hAnsi="Calibri"/>
          <w:color w:val="000000"/>
        </w:rPr>
        <w:t xml:space="preserve"> Il </w:t>
      </w:r>
      <w:r>
        <w:rPr>
          <w:rFonts w:ascii="Calibri" w:hAnsi="Calibri"/>
          <w:color w:val="000000"/>
        </w:rPr>
        <w:t>CISTEC</w:t>
      </w:r>
      <w:r w:rsidR="00DB7AB8" w:rsidRPr="00C851C3">
        <w:rPr>
          <w:rFonts w:ascii="Calibri" w:hAnsi="Calibri"/>
          <w:color w:val="000000"/>
        </w:rPr>
        <w:t xml:space="preserve"> ritiene che il periodo passato nei laboratori sia altamente formativo</w:t>
      </w:r>
      <w:r w:rsidR="004D78EE">
        <w:rPr>
          <w:rFonts w:ascii="Calibri" w:hAnsi="Calibri"/>
          <w:color w:val="000000"/>
        </w:rPr>
        <w:t>. E’ qui che lo</w:t>
      </w:r>
      <w:r w:rsidR="00DB7AB8" w:rsidRPr="00C851C3">
        <w:rPr>
          <w:rFonts w:ascii="Calibri" w:hAnsi="Calibri"/>
          <w:color w:val="000000"/>
        </w:rPr>
        <w:t xml:space="preserve"> studente </w:t>
      </w:r>
      <w:r w:rsidR="004D78EE">
        <w:rPr>
          <w:rFonts w:ascii="Calibri" w:hAnsi="Calibri"/>
          <w:color w:val="000000"/>
        </w:rPr>
        <w:t xml:space="preserve">acquisisce la capacità di </w:t>
      </w:r>
      <w:r w:rsidR="00DB7AB8" w:rsidRPr="00C851C3">
        <w:rPr>
          <w:rFonts w:ascii="Calibri" w:hAnsi="Calibri"/>
          <w:color w:val="000000"/>
        </w:rPr>
        <w:t xml:space="preserve">pensare come si imposta </w:t>
      </w:r>
      <w:r w:rsidRPr="00C851C3">
        <w:rPr>
          <w:rFonts w:ascii="Calibri" w:hAnsi="Calibri"/>
          <w:color w:val="000000"/>
        </w:rPr>
        <w:t>un’attività</w:t>
      </w:r>
      <w:r w:rsidR="004D78EE">
        <w:rPr>
          <w:rFonts w:ascii="Calibri" w:hAnsi="Calibri"/>
          <w:color w:val="000000"/>
        </w:rPr>
        <w:t xml:space="preserve"> sperimentale ed incamera le</w:t>
      </w:r>
      <w:r w:rsidR="00DB7AB8" w:rsidRPr="00C851C3">
        <w:rPr>
          <w:rFonts w:ascii="Calibri" w:hAnsi="Calibri"/>
          <w:color w:val="000000"/>
        </w:rPr>
        <w:t xml:space="preserve"> informazioni aggiornate sull’evolvere delle tematiche scientifiche</w:t>
      </w:r>
      <w:r w:rsidR="004D78EE">
        <w:rPr>
          <w:rFonts w:ascii="Calibri" w:hAnsi="Calibri"/>
          <w:color w:val="000000"/>
        </w:rPr>
        <w:t xml:space="preserve">. Il </w:t>
      </w:r>
      <w:r w:rsidR="00DB7AB8" w:rsidRPr="00C851C3">
        <w:rPr>
          <w:rFonts w:ascii="Calibri" w:hAnsi="Calibri"/>
          <w:color w:val="000000"/>
        </w:rPr>
        <w:t xml:space="preserve">periodo di “internato” </w:t>
      </w:r>
      <w:r w:rsidR="004D78EE" w:rsidRPr="00C851C3">
        <w:rPr>
          <w:rFonts w:ascii="Calibri" w:hAnsi="Calibri"/>
          <w:color w:val="000000"/>
        </w:rPr>
        <w:t>è</w:t>
      </w:r>
      <w:r w:rsidR="004D78EE">
        <w:rPr>
          <w:rFonts w:ascii="Calibri" w:hAnsi="Calibri"/>
          <w:color w:val="000000"/>
        </w:rPr>
        <w:t xml:space="preserve"> certamente</w:t>
      </w:r>
      <w:r w:rsidR="00DB7AB8" w:rsidRPr="00C851C3">
        <w:rPr>
          <w:rFonts w:ascii="Calibri" w:hAnsi="Calibri"/>
          <w:color w:val="000000"/>
        </w:rPr>
        <w:t xml:space="preserve"> un valido biglietto da visita nel mondo del lavoro e per la partecipazione ai concorsi di dottorato italiani ed esteri.</w:t>
      </w:r>
    </w:p>
    <w:p w14:paraId="67B9374D" w14:textId="3324C712" w:rsidR="00FC2E64" w:rsidRDefault="00DB7AB8" w:rsidP="004D78EE">
      <w:pPr>
        <w:spacing w:before="0" w:after="0" w:line="120" w:lineRule="atLeast"/>
        <w:ind w:firstLine="567"/>
        <w:jc w:val="both"/>
        <w:rPr>
          <w:rFonts w:ascii="Calibri" w:hAnsi="Calibri"/>
          <w:color w:val="000000"/>
        </w:rPr>
      </w:pPr>
      <w:r w:rsidRPr="00232AC4">
        <w:rPr>
          <w:rFonts w:ascii="Calibri" w:hAnsi="Calibri"/>
          <w:color w:val="000000"/>
        </w:rPr>
        <w:t xml:space="preserve">La preparazione fornita permette di accedere all’iscrizione all’ordine dei </w:t>
      </w:r>
      <w:r w:rsidR="004D78EE">
        <w:rPr>
          <w:rFonts w:ascii="Calibri" w:hAnsi="Calibri"/>
          <w:color w:val="000000"/>
        </w:rPr>
        <w:t>Chimici</w:t>
      </w:r>
      <w:r w:rsidRPr="00232AC4">
        <w:rPr>
          <w:rFonts w:ascii="Calibri" w:hAnsi="Calibri"/>
          <w:color w:val="000000"/>
        </w:rPr>
        <w:t xml:space="preserve"> dopo superamento dell’esame di stato nella sezione A. Infine</w:t>
      </w:r>
      <w:r w:rsidR="004D78EE">
        <w:rPr>
          <w:rFonts w:ascii="Calibri" w:hAnsi="Calibri"/>
          <w:color w:val="000000"/>
        </w:rPr>
        <w:t>,</w:t>
      </w:r>
      <w:r w:rsidRPr="00232AC4">
        <w:rPr>
          <w:rFonts w:ascii="Calibri" w:hAnsi="Calibri"/>
          <w:color w:val="000000"/>
        </w:rPr>
        <w:t xml:space="preserve"> i laureati che avranno crediti in numero sufficiente in opportuni gruppi di settori potranno, come previsto dalla legislazione vigente, partecipare alle prove di ammissione per i percorsi di formazione per l'insegnamento secondario</w:t>
      </w:r>
      <w:r w:rsidR="004D78EE">
        <w:rPr>
          <w:rFonts w:ascii="Calibri" w:hAnsi="Calibri"/>
          <w:color w:val="000000"/>
        </w:rPr>
        <w:t xml:space="preserve">. </w:t>
      </w:r>
      <w:r w:rsidRPr="00EE688B">
        <w:rPr>
          <w:rFonts w:ascii="Calibri" w:hAnsi="Calibri"/>
          <w:color w:val="000000"/>
        </w:rPr>
        <w:t xml:space="preserve">Il </w:t>
      </w:r>
      <w:proofErr w:type="spellStart"/>
      <w:r w:rsidRPr="00EE688B">
        <w:rPr>
          <w:rFonts w:ascii="Calibri" w:hAnsi="Calibri"/>
          <w:color w:val="000000"/>
        </w:rPr>
        <w:t>CdS</w:t>
      </w:r>
      <w:proofErr w:type="spellEnd"/>
      <w:r w:rsidRPr="00EE688B">
        <w:rPr>
          <w:rFonts w:ascii="Calibri" w:hAnsi="Calibri"/>
          <w:color w:val="000000"/>
        </w:rPr>
        <w:t xml:space="preserve"> , ha chiesto ed ottenuto dai Dipartimenti di riferimento dell’Interclasse </w:t>
      </w:r>
      <w:r>
        <w:rPr>
          <w:rFonts w:ascii="Calibri" w:hAnsi="Calibri"/>
          <w:color w:val="000000"/>
        </w:rPr>
        <w:t>l’ampliamento del numero di con</w:t>
      </w:r>
      <w:r w:rsidRPr="00EE688B">
        <w:rPr>
          <w:rFonts w:ascii="Calibri" w:hAnsi="Calibri"/>
          <w:color w:val="000000"/>
        </w:rPr>
        <w:t xml:space="preserve">venzioni con </w:t>
      </w:r>
      <w:r w:rsidR="004D78EE" w:rsidRPr="00EE688B">
        <w:rPr>
          <w:rFonts w:ascii="Calibri" w:hAnsi="Calibri"/>
          <w:color w:val="000000"/>
        </w:rPr>
        <w:t>ulteriori</w:t>
      </w:r>
      <w:r w:rsidRPr="00EE688B">
        <w:rPr>
          <w:rFonts w:ascii="Calibri" w:hAnsi="Calibri"/>
          <w:color w:val="000000"/>
        </w:rPr>
        <w:t xml:space="preserve"> enti.</w:t>
      </w:r>
      <w:r w:rsidR="00711D57">
        <w:rPr>
          <w:rFonts w:ascii="Calibri" w:hAnsi="Calibri"/>
          <w:color w:val="000000"/>
        </w:rPr>
        <w:t xml:space="preserve"> </w:t>
      </w:r>
    </w:p>
    <w:p w14:paraId="24F5CA31" w14:textId="77777777" w:rsidR="004D78EE" w:rsidRDefault="004D78EE" w:rsidP="004D78EE">
      <w:pPr>
        <w:spacing w:before="0" w:after="0" w:line="120" w:lineRule="atLeast"/>
        <w:ind w:firstLine="567"/>
        <w:jc w:val="both"/>
        <w:rPr>
          <w:rFonts w:ascii="Calibri" w:hAnsi="Calibri"/>
          <w:color w:val="000000"/>
        </w:rPr>
      </w:pPr>
    </w:p>
    <w:p w14:paraId="69660867" w14:textId="24FBB771" w:rsidR="00711D57" w:rsidRPr="00E40D72" w:rsidRDefault="00711D57" w:rsidP="0050672F">
      <w:pPr>
        <w:spacing w:before="0" w:after="120" w:line="120" w:lineRule="atLeast"/>
        <w:rPr>
          <w:rFonts w:eastAsia="Times New Roman" w:cstheme="minorHAnsi"/>
          <w:b/>
          <w:bCs/>
          <w:iCs/>
          <w:lang w:eastAsia="it-IT"/>
        </w:rPr>
      </w:pPr>
      <w:r w:rsidRPr="00E40D72">
        <w:rPr>
          <w:rFonts w:eastAsia="Times New Roman" w:cstheme="minorHAnsi"/>
          <w:b/>
          <w:bCs/>
          <w:iCs/>
          <w:lang w:eastAsia="it-IT"/>
        </w:rPr>
        <w:t>Interventi di revisione dei percorsi formativi</w:t>
      </w:r>
    </w:p>
    <w:p w14:paraId="077B58E0" w14:textId="6AF3D2D5" w:rsidR="0050672F" w:rsidRDefault="0050672F" w:rsidP="0050672F">
      <w:pPr>
        <w:spacing w:before="0" w:after="0" w:line="120" w:lineRule="atLeast"/>
        <w:ind w:firstLine="567"/>
        <w:jc w:val="both"/>
        <w:rPr>
          <w:rFonts w:eastAsia="Times New Roman" w:cstheme="minorHAnsi"/>
          <w:lang w:eastAsia="it-IT"/>
        </w:rPr>
      </w:pPr>
      <w:r>
        <w:rPr>
          <w:rFonts w:eastAsia="Times New Roman" w:cstheme="minorHAnsi"/>
          <w:lang w:eastAsia="it-IT"/>
        </w:rPr>
        <w:t>La laurea Magistrale LM-54 ha visto nel 2018 un revisione sostanziale del piano di studi con la modifica ordinamentale già esposta nel punto 1b che diverrà operativa con il prossimo anno accademico (2018-19).</w:t>
      </w:r>
    </w:p>
    <w:p w14:paraId="0A5D4651" w14:textId="125993A3" w:rsidR="00711D57" w:rsidRPr="00F1652D" w:rsidRDefault="00711D57" w:rsidP="0050672F">
      <w:pPr>
        <w:spacing w:before="0" w:after="0" w:line="120" w:lineRule="atLeast"/>
        <w:ind w:firstLine="567"/>
        <w:jc w:val="both"/>
        <w:rPr>
          <w:rFonts w:ascii="Calibri" w:hAnsi="Calibri"/>
          <w:color w:val="000000"/>
        </w:rPr>
      </w:pPr>
      <w:r w:rsidRPr="005E2184">
        <w:rPr>
          <w:rFonts w:ascii="Calibri" w:hAnsi="Calibri"/>
          <w:color w:val="000000"/>
        </w:rPr>
        <w:t xml:space="preserve">Il </w:t>
      </w:r>
      <w:proofErr w:type="spellStart"/>
      <w:r w:rsidRPr="005E2184">
        <w:rPr>
          <w:rFonts w:ascii="Calibri" w:hAnsi="Calibri"/>
          <w:color w:val="000000"/>
        </w:rPr>
        <w:t>CdS</w:t>
      </w:r>
      <w:proofErr w:type="spellEnd"/>
      <w:r w:rsidRPr="005E2184">
        <w:rPr>
          <w:rFonts w:ascii="Calibri" w:hAnsi="Calibri"/>
          <w:color w:val="000000"/>
        </w:rPr>
        <w:t xml:space="preserve"> LM-</w:t>
      </w:r>
      <w:r w:rsidR="0050672F">
        <w:rPr>
          <w:rFonts w:ascii="Calibri" w:hAnsi="Calibri"/>
          <w:color w:val="000000"/>
        </w:rPr>
        <w:t>54</w:t>
      </w:r>
      <w:r w:rsidRPr="005E2184">
        <w:rPr>
          <w:rFonts w:ascii="Calibri" w:hAnsi="Calibri"/>
          <w:color w:val="000000"/>
        </w:rPr>
        <w:t xml:space="preserve"> in </w:t>
      </w:r>
      <w:r>
        <w:rPr>
          <w:rFonts w:ascii="Calibri" w:hAnsi="Calibri"/>
          <w:color w:val="000000"/>
        </w:rPr>
        <w:t xml:space="preserve">Scienze </w:t>
      </w:r>
      <w:r w:rsidR="00654A45">
        <w:rPr>
          <w:rFonts w:ascii="Calibri" w:hAnsi="Calibri"/>
          <w:color w:val="000000"/>
        </w:rPr>
        <w:t>Chimiche</w:t>
      </w:r>
      <w:r w:rsidRPr="005E2184">
        <w:rPr>
          <w:rFonts w:ascii="Calibri" w:hAnsi="Calibri"/>
          <w:color w:val="000000"/>
        </w:rPr>
        <w:t xml:space="preserve"> </w:t>
      </w:r>
      <w:r w:rsidR="00654A45" w:rsidRPr="005E2184">
        <w:rPr>
          <w:rFonts w:ascii="Calibri" w:hAnsi="Calibri"/>
          <w:color w:val="000000"/>
        </w:rPr>
        <w:t>è</w:t>
      </w:r>
      <w:r w:rsidR="00654A45">
        <w:rPr>
          <w:rFonts w:ascii="Calibri" w:hAnsi="Calibri"/>
          <w:color w:val="000000"/>
        </w:rPr>
        <w:t xml:space="preserve"> comunque</w:t>
      </w:r>
      <w:r w:rsidRPr="005E2184">
        <w:rPr>
          <w:rFonts w:ascii="Calibri" w:hAnsi="Calibri"/>
          <w:color w:val="000000"/>
        </w:rPr>
        <w:t xml:space="preserve"> costantemente monitorato nei contenuti dei programmi e nell’articolazione del regolamento didattico per renderlo </w:t>
      </w:r>
      <w:r w:rsidR="0050672F" w:rsidRPr="00F1652D">
        <w:rPr>
          <w:rFonts w:ascii="Calibri" w:hAnsi="Calibri"/>
          <w:color w:val="000000"/>
        </w:rPr>
        <w:t>più</w:t>
      </w:r>
      <w:r w:rsidRPr="00F1652D">
        <w:rPr>
          <w:rFonts w:ascii="Calibri" w:hAnsi="Calibri"/>
          <w:color w:val="000000"/>
        </w:rPr>
        <w:t xml:space="preserve"> aderente all’evolversi delle discipline e per rispondere alle richieste che vengono dagli studenti. </w:t>
      </w:r>
    </w:p>
    <w:p w14:paraId="375F3E4F" w14:textId="45056D5B" w:rsidR="00711D57" w:rsidRPr="00F1652D" w:rsidRDefault="00711D57" w:rsidP="0050672F">
      <w:pPr>
        <w:spacing w:before="0" w:after="0" w:line="120" w:lineRule="atLeast"/>
        <w:ind w:firstLine="567"/>
        <w:jc w:val="both"/>
        <w:rPr>
          <w:rFonts w:ascii="Calibri" w:hAnsi="Calibri"/>
        </w:rPr>
      </w:pPr>
      <w:r w:rsidRPr="00F1652D">
        <w:rPr>
          <w:rFonts w:ascii="Calibri" w:hAnsi="Calibri"/>
        </w:rPr>
        <w:t xml:space="preserve">Sono analizzati e monitorati i percorsi di studio, i risultati degli esami e gli esiti occupazionali  dei laureati del </w:t>
      </w:r>
      <w:proofErr w:type="spellStart"/>
      <w:r w:rsidRPr="00F1652D">
        <w:rPr>
          <w:rFonts w:ascii="Calibri" w:hAnsi="Calibri"/>
        </w:rPr>
        <w:t>CdS</w:t>
      </w:r>
      <w:proofErr w:type="spellEnd"/>
      <w:r w:rsidRPr="00F1652D">
        <w:rPr>
          <w:rFonts w:ascii="Calibri" w:hAnsi="Calibri"/>
        </w:rPr>
        <w:t xml:space="preserve">, anche in relazione a quelli della medesima classe su base nazionale, </w:t>
      </w:r>
      <w:proofErr w:type="spellStart"/>
      <w:r w:rsidRPr="00F1652D">
        <w:rPr>
          <w:rFonts w:ascii="Calibri" w:hAnsi="Calibri"/>
        </w:rPr>
        <w:t>macroregionale</w:t>
      </w:r>
      <w:proofErr w:type="spellEnd"/>
      <w:r w:rsidRPr="00F1652D">
        <w:rPr>
          <w:rFonts w:ascii="Calibri" w:hAnsi="Calibri"/>
        </w:rPr>
        <w:t xml:space="preserve"> o regionale</w:t>
      </w:r>
      <w:r w:rsidR="00654A45" w:rsidRPr="00F1652D">
        <w:rPr>
          <w:rFonts w:ascii="Calibri" w:hAnsi="Calibri"/>
        </w:rPr>
        <w:t>,</w:t>
      </w:r>
      <w:r w:rsidRPr="00F1652D">
        <w:rPr>
          <w:rFonts w:ascii="Calibri" w:hAnsi="Calibri"/>
        </w:rPr>
        <w:t xml:space="preserve"> attraverso il confronto con gli studenti e con la valutazione periodica grazie all’introduzione delle schede di monitoraggio annuale.</w:t>
      </w:r>
    </w:p>
    <w:p w14:paraId="5BE62EF8" w14:textId="6696A222" w:rsidR="00711D57" w:rsidRDefault="00711D57" w:rsidP="0050672F">
      <w:pPr>
        <w:spacing w:before="0" w:after="0" w:line="120" w:lineRule="atLeast"/>
        <w:ind w:firstLine="567"/>
        <w:jc w:val="both"/>
        <w:rPr>
          <w:rFonts w:eastAsia="Times New Roman" w:cstheme="minorHAnsi"/>
          <w:lang w:eastAsia="it-IT"/>
        </w:rPr>
      </w:pPr>
      <w:r w:rsidRPr="00F1652D">
        <w:rPr>
          <w:rFonts w:ascii="Calibri" w:hAnsi="Calibri"/>
          <w:color w:val="000000"/>
        </w:rPr>
        <w:t xml:space="preserve">Per quello che riguarda il percorso formativo il </w:t>
      </w:r>
      <w:proofErr w:type="spellStart"/>
      <w:r w:rsidRPr="00F1652D">
        <w:rPr>
          <w:rFonts w:ascii="Calibri" w:hAnsi="Calibri"/>
          <w:color w:val="000000"/>
        </w:rPr>
        <w:t>CdS</w:t>
      </w:r>
      <w:proofErr w:type="spellEnd"/>
      <w:r w:rsidRPr="00F1652D">
        <w:rPr>
          <w:rFonts w:ascii="Calibri" w:hAnsi="Calibri"/>
          <w:color w:val="000000"/>
        </w:rPr>
        <w:t xml:space="preserve"> ha solo compiti propositivi verso il Dipartimento di Riferimento a cui lo Statuto attribuisce la decisione finale, e pertanto istanze provenienti dall’ Interclasse e dai docenti del Dipartimento associato possono essere disattese</w:t>
      </w:r>
      <w:r w:rsidR="00946A1F" w:rsidRPr="00F1652D">
        <w:rPr>
          <w:rFonts w:ascii="Calibri" w:hAnsi="Calibri"/>
          <w:color w:val="000000"/>
        </w:rPr>
        <w:t>, per ragioni di varia natura</w:t>
      </w:r>
      <w:r w:rsidRPr="00F1652D">
        <w:rPr>
          <w:rFonts w:ascii="Calibri" w:hAnsi="Calibri"/>
          <w:color w:val="000000"/>
        </w:rPr>
        <w:t>.</w:t>
      </w:r>
    </w:p>
    <w:p w14:paraId="2459C072" w14:textId="77777777" w:rsidR="000F3DCF" w:rsidRPr="009F2839" w:rsidRDefault="000F3DCF" w:rsidP="009F2839">
      <w:pPr>
        <w:spacing w:before="0" w:after="0" w:line="120" w:lineRule="atLeast"/>
        <w:jc w:val="both"/>
        <w:rPr>
          <w:rFonts w:eastAsia="Times New Roman" w:cstheme="minorHAnsi"/>
          <w:lang w:eastAsia="it-IT"/>
        </w:rPr>
      </w:pPr>
    </w:p>
    <w:p w14:paraId="0634F068" w14:textId="77777777" w:rsidR="00085C82" w:rsidRPr="00625919" w:rsidRDefault="00BA145F" w:rsidP="00093D3F">
      <w:pPr>
        <w:spacing w:before="120" w:after="120"/>
        <w:jc w:val="both"/>
        <w:rPr>
          <w:rFonts w:eastAsiaTheme="minorHAnsi" w:cs="Lucida Sans Unicode"/>
          <w:b/>
          <w:color w:val="000000"/>
          <w:sz w:val="18"/>
          <w:szCs w:val="18"/>
        </w:rPr>
      </w:pPr>
      <w:r>
        <w:rPr>
          <w:rFonts w:eastAsiaTheme="minorHAnsi" w:cs="Lucida Sans Unicode"/>
          <w:b/>
          <w:color w:val="000000"/>
          <w:sz w:val="18"/>
          <w:szCs w:val="18"/>
        </w:rPr>
        <w:t>4- c</w:t>
      </w:r>
      <w:r>
        <w:rPr>
          <w:rFonts w:eastAsiaTheme="minorHAnsi" w:cs="Lucida Sans Unicode"/>
          <w:b/>
          <w:color w:val="000000"/>
          <w:sz w:val="18"/>
          <w:szCs w:val="18"/>
        </w:rPr>
        <w:tab/>
        <w:t>OBIETTIVI E</w:t>
      </w:r>
      <w:r w:rsidR="00085C82" w:rsidRPr="00625919">
        <w:rPr>
          <w:rFonts w:eastAsiaTheme="minorHAnsi" w:cs="Lucida Sans Unicode"/>
          <w:b/>
          <w:color w:val="000000"/>
          <w:sz w:val="18"/>
          <w:szCs w:val="18"/>
        </w:rPr>
        <w:t xml:space="preserve"> AZIONI DI MIGLIORAMENTO </w:t>
      </w:r>
    </w:p>
    <w:p w14:paraId="28336351" w14:textId="2503D4E5" w:rsidR="00711D57" w:rsidRPr="00711D57" w:rsidRDefault="00093D3F" w:rsidP="00093D3F">
      <w:pPr>
        <w:spacing w:before="0" w:after="0" w:line="120" w:lineRule="atLeast"/>
        <w:ind w:firstLine="567"/>
        <w:jc w:val="both"/>
        <w:rPr>
          <w:rFonts w:eastAsia="Times New Roman" w:cstheme="minorHAnsi"/>
          <w:lang w:eastAsia="it-IT"/>
        </w:rPr>
      </w:pPr>
      <w:bookmarkStart w:id="9" w:name="_Toc455392964"/>
      <w:r>
        <w:rPr>
          <w:rFonts w:eastAsia="Times New Roman" w:cstheme="minorHAnsi"/>
          <w:lang w:eastAsia="it-IT"/>
        </w:rPr>
        <w:t xml:space="preserve">Si monitorerà il </w:t>
      </w:r>
      <w:r w:rsidR="00DE004F">
        <w:rPr>
          <w:rFonts w:eastAsia="Times New Roman" w:cstheme="minorHAnsi"/>
          <w:lang w:eastAsia="it-IT"/>
        </w:rPr>
        <w:t xml:space="preserve">numero di matricole per l’A.A: 2018-19 e l’andamento del nuovo ordinamento appena varato. </w:t>
      </w:r>
      <w:r w:rsidR="00711D57" w:rsidRPr="00711D57">
        <w:rPr>
          <w:rFonts w:eastAsia="Times New Roman" w:cstheme="minorHAnsi"/>
          <w:lang w:eastAsia="it-IT"/>
        </w:rPr>
        <w:t xml:space="preserve">Si </w:t>
      </w:r>
      <w:r w:rsidRPr="00711D57">
        <w:rPr>
          <w:rFonts w:eastAsia="Times New Roman" w:cstheme="minorHAnsi"/>
          <w:lang w:eastAsia="it-IT"/>
        </w:rPr>
        <w:t>continuerà</w:t>
      </w:r>
      <w:r w:rsidR="00711D57" w:rsidRPr="00711D57">
        <w:rPr>
          <w:rFonts w:eastAsia="Times New Roman" w:cstheme="minorHAnsi"/>
          <w:lang w:eastAsia="it-IT"/>
        </w:rPr>
        <w:t xml:space="preserve"> ad attuare il confronto con i Docenti e gli Studenti e nei tempi previsti si </w:t>
      </w:r>
      <w:r w:rsidRPr="00711D57">
        <w:rPr>
          <w:rFonts w:eastAsia="Times New Roman" w:cstheme="minorHAnsi"/>
          <w:lang w:eastAsia="it-IT"/>
        </w:rPr>
        <w:t>procederà</w:t>
      </w:r>
      <w:r w:rsidR="00711D57" w:rsidRPr="00711D57">
        <w:rPr>
          <w:rFonts w:eastAsia="Times New Roman" w:cstheme="minorHAnsi"/>
          <w:lang w:eastAsia="it-IT"/>
        </w:rPr>
        <w:t xml:space="preserve"> ad un attento esame degli indicatori delle SMA, che si sono rivelate utili per avere un quadro comparativo del </w:t>
      </w:r>
      <w:proofErr w:type="spellStart"/>
      <w:r w:rsidR="00711D57" w:rsidRPr="00711D57">
        <w:rPr>
          <w:rFonts w:eastAsia="Times New Roman" w:cstheme="minorHAnsi"/>
          <w:lang w:eastAsia="it-IT"/>
        </w:rPr>
        <w:t>CdS</w:t>
      </w:r>
      <w:proofErr w:type="spellEnd"/>
      <w:r w:rsidR="00711D57" w:rsidRPr="00711D57">
        <w:rPr>
          <w:rFonts w:eastAsia="Times New Roman" w:cstheme="minorHAnsi"/>
          <w:lang w:eastAsia="it-IT"/>
        </w:rPr>
        <w:t>.</w:t>
      </w:r>
    </w:p>
    <w:p w14:paraId="5675F503" w14:textId="2627A506" w:rsidR="00711D57" w:rsidRPr="00711D57" w:rsidRDefault="00711D57" w:rsidP="00093D3F">
      <w:pPr>
        <w:spacing w:before="0" w:after="0" w:line="120" w:lineRule="atLeast"/>
        <w:ind w:firstLine="567"/>
        <w:jc w:val="both"/>
        <w:rPr>
          <w:rFonts w:eastAsia="Times New Roman" w:cstheme="minorHAnsi"/>
          <w:lang w:eastAsia="it-IT"/>
        </w:rPr>
      </w:pPr>
      <w:r w:rsidRPr="00711D57">
        <w:rPr>
          <w:rFonts w:eastAsia="Times New Roman" w:cstheme="minorHAnsi"/>
          <w:lang w:eastAsia="it-IT"/>
        </w:rPr>
        <w:t xml:space="preserve">Si monitoreranno il numero di studenti che si rivolgono all’ufficio del Job </w:t>
      </w:r>
      <w:proofErr w:type="spellStart"/>
      <w:r w:rsidRPr="00711D57">
        <w:rPr>
          <w:rFonts w:eastAsia="Times New Roman" w:cstheme="minorHAnsi"/>
          <w:lang w:eastAsia="it-IT"/>
        </w:rPr>
        <w:t>placement</w:t>
      </w:r>
      <w:proofErr w:type="spellEnd"/>
      <w:r w:rsidRPr="00711D57">
        <w:rPr>
          <w:rFonts w:eastAsia="Times New Roman" w:cstheme="minorHAnsi"/>
          <w:lang w:eastAsia="it-IT"/>
        </w:rPr>
        <w:t xml:space="preserve"> per intraprendere un percorso di avviamento al lavoro.</w:t>
      </w:r>
    </w:p>
    <w:p w14:paraId="06456516" w14:textId="35509106" w:rsidR="00711D57" w:rsidRPr="00711D57" w:rsidRDefault="00711D57" w:rsidP="00093D3F">
      <w:pPr>
        <w:spacing w:before="0" w:after="0" w:line="120" w:lineRule="atLeast"/>
        <w:ind w:firstLine="567"/>
        <w:jc w:val="both"/>
        <w:rPr>
          <w:rFonts w:eastAsia="Times New Roman" w:cstheme="minorHAnsi"/>
          <w:lang w:eastAsia="it-IT"/>
        </w:rPr>
      </w:pPr>
      <w:r w:rsidRPr="00711D57">
        <w:rPr>
          <w:rFonts w:eastAsia="Times New Roman" w:cstheme="minorHAnsi"/>
          <w:lang w:eastAsia="it-IT"/>
        </w:rPr>
        <w:t xml:space="preserve">Si </w:t>
      </w:r>
      <w:r w:rsidR="00093D3F" w:rsidRPr="00711D57">
        <w:rPr>
          <w:rFonts w:eastAsia="Times New Roman" w:cstheme="minorHAnsi"/>
          <w:lang w:eastAsia="it-IT"/>
        </w:rPr>
        <w:t>cercherà</w:t>
      </w:r>
      <w:r w:rsidRPr="00711D57">
        <w:rPr>
          <w:rFonts w:eastAsia="Times New Roman" w:cstheme="minorHAnsi"/>
          <w:lang w:eastAsia="it-IT"/>
        </w:rPr>
        <w:t xml:space="preserve"> di ampliare il numero delle convenzioni per permettere lo svolgimento del periodo di</w:t>
      </w:r>
      <w:r w:rsidR="00DE004F">
        <w:rPr>
          <w:rFonts w:eastAsia="Times New Roman" w:cstheme="minorHAnsi"/>
          <w:lang w:eastAsia="it-IT"/>
        </w:rPr>
        <w:t xml:space="preserve"> tirocinio ed</w:t>
      </w:r>
      <w:r w:rsidRPr="00711D57">
        <w:rPr>
          <w:rFonts w:eastAsia="Times New Roman" w:cstheme="minorHAnsi"/>
          <w:lang w:eastAsia="it-IT"/>
        </w:rPr>
        <w:t xml:space="preserve"> “internato” a diretto contatto con le </w:t>
      </w:r>
      <w:r w:rsidR="00093D3F" w:rsidRPr="00711D57">
        <w:rPr>
          <w:rFonts w:eastAsia="Times New Roman" w:cstheme="minorHAnsi"/>
          <w:lang w:eastAsia="it-IT"/>
        </w:rPr>
        <w:t>realtà</w:t>
      </w:r>
      <w:r w:rsidRPr="00711D57">
        <w:rPr>
          <w:rFonts w:eastAsia="Times New Roman" w:cstheme="minorHAnsi"/>
          <w:lang w:eastAsia="it-IT"/>
        </w:rPr>
        <w:t xml:space="preserve"> lavorative</w:t>
      </w:r>
      <w:r w:rsidR="002F31FF">
        <w:rPr>
          <w:rFonts w:eastAsia="Times New Roman" w:cstheme="minorHAnsi"/>
          <w:lang w:eastAsia="it-IT"/>
        </w:rPr>
        <w:t>.</w:t>
      </w:r>
    </w:p>
    <w:p w14:paraId="5F41F2CF" w14:textId="77777777" w:rsidR="00E13570" w:rsidRPr="009F2839" w:rsidRDefault="00E13570" w:rsidP="00711D57">
      <w:pPr>
        <w:spacing w:before="0" w:after="0" w:line="120" w:lineRule="atLeast"/>
        <w:ind w:firstLine="708"/>
        <w:jc w:val="both"/>
        <w:rPr>
          <w:rFonts w:eastAsia="Times New Roman" w:cstheme="minorHAnsi"/>
          <w:lang w:eastAsia="it-IT"/>
        </w:rPr>
      </w:pPr>
    </w:p>
    <w:p w14:paraId="000CDFD2" w14:textId="77777777" w:rsidR="00085C82" w:rsidRDefault="00D13664" w:rsidP="00845908">
      <w:pPr>
        <w:pStyle w:val="Titolo3"/>
        <w:spacing w:before="120"/>
      </w:pPr>
      <w:bookmarkStart w:id="10" w:name="_Toc470188567"/>
      <w:r w:rsidRPr="00D97CE3">
        <w:t xml:space="preserve">5 – </w:t>
      </w:r>
      <w:r>
        <w:t>C</w:t>
      </w:r>
      <w:r w:rsidRPr="00D97CE3">
        <w:t>ommento agli indicatori</w:t>
      </w:r>
      <w:bookmarkEnd w:id="9"/>
      <w:bookmarkEnd w:id="10"/>
    </w:p>
    <w:p w14:paraId="08F32EFE" w14:textId="77777777" w:rsidR="00085C82" w:rsidRPr="00625919" w:rsidRDefault="00085C82" w:rsidP="00085C82">
      <w:pPr>
        <w:spacing w:before="120" w:after="120" w:line="240" w:lineRule="auto"/>
        <w:rPr>
          <w:rFonts w:eastAsiaTheme="minorHAnsi" w:cs="Lucida Sans Unicode"/>
          <w:b/>
          <w:color w:val="000000"/>
          <w:sz w:val="18"/>
          <w:szCs w:val="18"/>
        </w:rPr>
      </w:pPr>
      <w:r w:rsidRPr="00625919">
        <w:rPr>
          <w:rFonts w:eastAsiaTheme="minorHAnsi" w:cs="Lucida Sans Unicode"/>
          <w:b/>
          <w:color w:val="000000"/>
          <w:sz w:val="18"/>
          <w:szCs w:val="18"/>
        </w:rPr>
        <w:t>5- a</w:t>
      </w:r>
      <w:r w:rsidRPr="00625919">
        <w:rPr>
          <w:rFonts w:eastAsiaTheme="minorHAnsi" w:cs="Lucida Sans Unicode"/>
          <w:b/>
          <w:color w:val="000000"/>
          <w:sz w:val="18"/>
          <w:szCs w:val="18"/>
        </w:rPr>
        <w:tab/>
        <w:t xml:space="preserve">SINTESI DEI PRINCIPALI MUTAMENTI INTERCORSI DALL'ULTIMO RIESAME </w:t>
      </w:r>
    </w:p>
    <w:p w14:paraId="37AEE1EA" w14:textId="193428D0" w:rsidR="00513D1C" w:rsidRPr="00C3450F" w:rsidRDefault="00F333F5" w:rsidP="00513D1C">
      <w:pPr>
        <w:spacing w:before="0" w:after="0" w:line="120" w:lineRule="atLeast"/>
        <w:ind w:firstLine="567"/>
        <w:jc w:val="both"/>
        <w:rPr>
          <w:rFonts w:eastAsia="Times New Roman" w:cstheme="minorHAnsi"/>
          <w:lang w:eastAsia="it-IT"/>
        </w:rPr>
      </w:pPr>
      <w:r>
        <w:rPr>
          <w:rFonts w:eastAsia="Times New Roman" w:cstheme="minorHAnsi"/>
          <w:lang w:eastAsia="it-IT"/>
        </w:rPr>
        <w:t xml:space="preserve">Nel precedente riesame non erano </w:t>
      </w:r>
      <w:r w:rsidRPr="00C3450F">
        <w:rPr>
          <w:rFonts w:eastAsia="Times New Roman" w:cstheme="minorHAnsi"/>
          <w:lang w:eastAsia="it-IT"/>
        </w:rPr>
        <w:t>presenti le schede degli indicatori, pertanto si rimanda ai punti precedenti per una comparazione. Si deve sottolineare che</w:t>
      </w:r>
      <w:r w:rsidR="00946A1F" w:rsidRPr="00C3450F">
        <w:rPr>
          <w:rFonts w:eastAsia="Times New Roman" w:cstheme="minorHAnsi"/>
          <w:lang w:eastAsia="it-IT"/>
        </w:rPr>
        <w:t>,</w:t>
      </w:r>
      <w:r w:rsidRPr="00C3450F">
        <w:rPr>
          <w:rFonts w:eastAsia="Times New Roman" w:cstheme="minorHAnsi"/>
          <w:lang w:eastAsia="it-IT"/>
        </w:rPr>
        <w:t xml:space="preserve"> dopo un primo momento di sconcerto di fronte ai dati riportati nelle schede SMA, il </w:t>
      </w:r>
      <w:proofErr w:type="spellStart"/>
      <w:r w:rsidRPr="00C3450F">
        <w:rPr>
          <w:rFonts w:eastAsia="Times New Roman" w:cstheme="minorHAnsi"/>
          <w:lang w:eastAsia="it-IT"/>
        </w:rPr>
        <w:t>CdS</w:t>
      </w:r>
      <w:proofErr w:type="spellEnd"/>
      <w:r w:rsidRPr="00C3450F">
        <w:rPr>
          <w:rFonts w:eastAsia="Times New Roman" w:cstheme="minorHAnsi"/>
          <w:lang w:eastAsia="it-IT"/>
        </w:rPr>
        <w:t xml:space="preserve">, dopo le spiegazioni fornite dal Coordinatore, ha apprezzato questo nuovo strumento per la chiarezza matematica dei dati e </w:t>
      </w:r>
      <w:r w:rsidR="00946A1F" w:rsidRPr="00C3450F">
        <w:rPr>
          <w:rFonts w:eastAsia="Times New Roman" w:cstheme="minorHAnsi"/>
          <w:lang w:eastAsia="it-IT"/>
        </w:rPr>
        <w:t xml:space="preserve">perché fornisce </w:t>
      </w:r>
      <w:r w:rsidRPr="00C3450F">
        <w:rPr>
          <w:rFonts w:eastAsia="Times New Roman" w:cstheme="minorHAnsi"/>
          <w:lang w:eastAsia="it-IT"/>
        </w:rPr>
        <w:t xml:space="preserve">la possibilità di confrontarsi con le situazioni delle classi di laurea analoghe, presenti sul territorio. </w:t>
      </w:r>
    </w:p>
    <w:p w14:paraId="11E191D8" w14:textId="4B1DA3CD" w:rsidR="000F3DCF" w:rsidRPr="009F2839" w:rsidRDefault="00F333F5" w:rsidP="00513D1C">
      <w:pPr>
        <w:spacing w:before="0" w:after="240" w:line="120" w:lineRule="atLeast"/>
        <w:ind w:firstLine="567"/>
        <w:jc w:val="both"/>
        <w:rPr>
          <w:rFonts w:eastAsia="Times New Roman" w:cstheme="minorHAnsi"/>
          <w:lang w:eastAsia="it-IT"/>
        </w:rPr>
      </w:pPr>
      <w:r w:rsidRPr="00C3450F">
        <w:rPr>
          <w:rFonts w:eastAsia="Times New Roman" w:cstheme="minorHAnsi"/>
          <w:lang w:eastAsia="it-IT"/>
        </w:rPr>
        <w:t>Va tuttavia segnalato che sovente alcuni</w:t>
      </w:r>
      <w:r>
        <w:rPr>
          <w:rFonts w:eastAsia="Times New Roman" w:cstheme="minorHAnsi"/>
          <w:lang w:eastAsia="it-IT"/>
        </w:rPr>
        <w:t xml:space="preserve"> dati sull’andamento dei </w:t>
      </w:r>
      <w:proofErr w:type="spellStart"/>
      <w:r>
        <w:rPr>
          <w:rFonts w:eastAsia="Times New Roman" w:cstheme="minorHAnsi"/>
          <w:lang w:eastAsia="it-IT"/>
        </w:rPr>
        <w:t>CdS</w:t>
      </w:r>
      <w:proofErr w:type="spellEnd"/>
      <w:r>
        <w:rPr>
          <w:rFonts w:eastAsia="Times New Roman" w:cstheme="minorHAnsi"/>
          <w:lang w:eastAsia="it-IT"/>
        </w:rPr>
        <w:t xml:space="preserve"> appaiono non veritieri e comunque non allineati a quelli delle segreterie, perché rilevati con una tempistica ed una logica che si fa fatica a cogliere.</w:t>
      </w:r>
    </w:p>
    <w:p w14:paraId="6F09E18C" w14:textId="77777777" w:rsidR="00085C82" w:rsidRPr="00625919" w:rsidRDefault="00085C82" w:rsidP="00085C82">
      <w:pPr>
        <w:spacing w:before="120" w:after="120" w:line="240" w:lineRule="auto"/>
        <w:rPr>
          <w:rFonts w:eastAsiaTheme="minorHAnsi" w:cs="Lucida Sans Unicode"/>
          <w:b/>
          <w:color w:val="000000"/>
          <w:sz w:val="18"/>
          <w:szCs w:val="18"/>
        </w:rPr>
      </w:pPr>
      <w:r w:rsidRPr="00625919">
        <w:rPr>
          <w:rFonts w:eastAsiaTheme="minorHAnsi" w:cs="Lucida Sans Unicode"/>
          <w:b/>
          <w:color w:val="000000"/>
          <w:sz w:val="18"/>
          <w:szCs w:val="18"/>
        </w:rPr>
        <w:t>5- b</w:t>
      </w:r>
      <w:r w:rsidRPr="00625919">
        <w:rPr>
          <w:rFonts w:eastAsiaTheme="minorHAnsi" w:cs="Lucida Sans Unicode"/>
          <w:b/>
          <w:color w:val="000000"/>
          <w:sz w:val="18"/>
          <w:szCs w:val="18"/>
        </w:rPr>
        <w:tab/>
        <w:t xml:space="preserve">ANALISI DELLA SITUAZIONE SULLA BASE DEI DATI </w:t>
      </w:r>
    </w:p>
    <w:p w14:paraId="4492401B" w14:textId="0F5C835A" w:rsidR="001468F7" w:rsidRDefault="00172851" w:rsidP="00172851">
      <w:pPr>
        <w:spacing w:before="0" w:after="0" w:line="120" w:lineRule="atLeast"/>
        <w:ind w:firstLine="567"/>
        <w:jc w:val="both"/>
        <w:rPr>
          <w:rFonts w:eastAsia="Times New Roman" w:cstheme="minorHAnsi"/>
          <w:lang w:eastAsia="it-IT"/>
        </w:rPr>
      </w:pPr>
      <w:r>
        <w:rPr>
          <w:rFonts w:eastAsia="Times New Roman" w:cstheme="minorHAnsi"/>
          <w:lang w:eastAsia="it-IT"/>
        </w:rPr>
        <w:t>L’esame degli indicatori rivenienti dalle schede di monitoraggio annuale del triennio 2013-15 è qui di seguito riassunto e commentato:</w:t>
      </w:r>
    </w:p>
    <w:p w14:paraId="47DB5400" w14:textId="77777777" w:rsidR="00E83BFE" w:rsidRDefault="00E83BFE" w:rsidP="00172851">
      <w:pPr>
        <w:spacing w:before="0" w:after="0" w:line="120" w:lineRule="atLeast"/>
        <w:ind w:firstLine="567"/>
        <w:jc w:val="both"/>
        <w:rPr>
          <w:rFonts w:eastAsia="Times New Roman" w:cstheme="minorHAnsi"/>
          <w:lang w:eastAsia="it-IT"/>
        </w:rPr>
      </w:pPr>
    </w:p>
    <w:p w14:paraId="52FBA945" w14:textId="542AD470" w:rsidR="00CD2A8A" w:rsidRPr="00CD2A8A" w:rsidRDefault="00381E58" w:rsidP="00CD2A8A">
      <w:pPr>
        <w:spacing w:before="0" w:after="0" w:line="120" w:lineRule="atLeast"/>
        <w:ind w:firstLine="567"/>
        <w:jc w:val="both"/>
        <w:rPr>
          <w:rFonts w:eastAsia="Times New Roman" w:cstheme="minorHAnsi"/>
          <w:lang w:eastAsia="it-IT"/>
        </w:rPr>
      </w:pPr>
      <w:r>
        <w:rPr>
          <w:rFonts w:eastAsia="Times New Roman" w:cstheme="minorHAnsi"/>
          <w:lang w:eastAsia="it-IT"/>
        </w:rPr>
        <w:t xml:space="preserve">1) </w:t>
      </w:r>
      <w:r w:rsidR="00CD2A8A" w:rsidRPr="00CD2A8A">
        <w:rPr>
          <w:rFonts w:eastAsia="Times New Roman" w:cstheme="minorHAnsi"/>
          <w:lang w:eastAsia="it-IT"/>
        </w:rPr>
        <w:t xml:space="preserve">Il corso di laurea magistrale in Scienze Chimiche di Bari ha un accesso aperto. I dati relativi alle iscrizioni riportati nella SMA mostrano, per il triennio 2013-2015, un numero di immatricolati puri (20÷22 unità) sempre </w:t>
      </w:r>
      <w:r w:rsidR="00CD2A8A" w:rsidRPr="00CD2A8A">
        <w:rPr>
          <w:rFonts w:eastAsia="Times New Roman" w:cstheme="minorHAnsi"/>
          <w:lang w:eastAsia="it-IT"/>
        </w:rPr>
        <w:lastRenderedPageBreak/>
        <w:t xml:space="preserve">superiore rispetto alla media della macroregione (13÷15 unità) e praticamente in linea con la media nazionale (23÷25 unità). </w:t>
      </w:r>
    </w:p>
    <w:p w14:paraId="1B99A737" w14:textId="3B9C74A3" w:rsidR="00CD2A8A" w:rsidRPr="00CD2A8A" w:rsidRDefault="00CD2A8A" w:rsidP="00CD2A8A">
      <w:pPr>
        <w:spacing w:before="0" w:after="0" w:line="120" w:lineRule="atLeast"/>
        <w:ind w:firstLine="567"/>
        <w:jc w:val="both"/>
        <w:rPr>
          <w:rFonts w:eastAsia="Times New Roman" w:cstheme="minorHAnsi"/>
          <w:lang w:eastAsia="it-IT"/>
        </w:rPr>
      </w:pPr>
      <w:r w:rsidRPr="00CD2A8A">
        <w:rPr>
          <w:rFonts w:eastAsia="Times New Roman" w:cstheme="minorHAnsi"/>
          <w:lang w:eastAsia="it-IT"/>
        </w:rPr>
        <w:t>Tuttavia, negli ultimi due anni si è assistito ad una progressiva riduzione degli iscritti (1</w:t>
      </w:r>
      <w:r w:rsidR="00381E58">
        <w:rPr>
          <w:rFonts w:eastAsia="Times New Roman" w:cstheme="minorHAnsi"/>
          <w:lang w:eastAsia="it-IT"/>
        </w:rPr>
        <w:t>3</w:t>
      </w:r>
      <w:r w:rsidRPr="00CD2A8A">
        <w:rPr>
          <w:rFonts w:eastAsia="Times New Roman" w:cstheme="minorHAnsi"/>
          <w:lang w:eastAsia="it-IT"/>
        </w:rPr>
        <w:t xml:space="preserve"> unità nell’AA 2016-17), secondo un trend che sembra trovare conferma anche nei dati di quest’anno e nel generale andamento delle lauree magistrali dell’intero Ateneo. Negli ultimi anni, i laureati triennali di Bari, dalle interviste effettuate, sembrano attratti dalle magistrali del nord Italia per le maggiori opportunità offerte dal contesto socio-economico del nord. Su questa base, il </w:t>
      </w:r>
      <w:proofErr w:type="spellStart"/>
      <w:r w:rsidRPr="00CD2A8A">
        <w:rPr>
          <w:rFonts w:eastAsia="Times New Roman" w:cstheme="minorHAnsi"/>
          <w:lang w:eastAsia="it-IT"/>
        </w:rPr>
        <w:t>CdS</w:t>
      </w:r>
      <w:proofErr w:type="spellEnd"/>
      <w:r w:rsidRPr="00CD2A8A">
        <w:rPr>
          <w:rFonts w:eastAsia="Times New Roman" w:cstheme="minorHAnsi"/>
          <w:lang w:eastAsia="it-IT"/>
        </w:rPr>
        <w:t>, pur nella consapevolezza di non poter in nessun modo intervenire sulle problematiche di fondo che nella nostra Regione limitano le opportunità di lavoro, ha avviato una profonda revisione della laurea magistrale in Chimica per l’AA 2018-19 e una maggiore interazione con le parti sociali (aziende, enti pubblici di ricerca e monitoraggio etc.) nel tentativo di aumentarne l’attrattività.</w:t>
      </w:r>
    </w:p>
    <w:p w14:paraId="70B0B913" w14:textId="77777777" w:rsidR="00CD2A8A" w:rsidRPr="00CD2A8A" w:rsidRDefault="00CD2A8A" w:rsidP="00CD2A8A">
      <w:pPr>
        <w:spacing w:before="0" w:after="0" w:line="120" w:lineRule="atLeast"/>
        <w:ind w:firstLine="567"/>
        <w:jc w:val="both"/>
        <w:rPr>
          <w:rFonts w:eastAsia="Times New Roman" w:cstheme="minorHAnsi"/>
          <w:lang w:eastAsia="it-IT"/>
        </w:rPr>
      </w:pPr>
    </w:p>
    <w:p w14:paraId="46B914C6" w14:textId="7C3368BA" w:rsidR="00CD2A8A" w:rsidRPr="00CD2A8A" w:rsidRDefault="00381E58" w:rsidP="00CD2A8A">
      <w:pPr>
        <w:spacing w:before="0" w:after="0" w:line="120" w:lineRule="atLeast"/>
        <w:ind w:firstLine="567"/>
        <w:jc w:val="both"/>
        <w:rPr>
          <w:rFonts w:eastAsia="Times New Roman" w:cstheme="minorHAnsi"/>
          <w:lang w:eastAsia="it-IT"/>
        </w:rPr>
      </w:pPr>
      <w:r>
        <w:rPr>
          <w:rFonts w:eastAsia="Times New Roman" w:cstheme="minorHAnsi"/>
          <w:lang w:eastAsia="it-IT"/>
        </w:rPr>
        <w:t xml:space="preserve">2) </w:t>
      </w:r>
      <w:r w:rsidR="00CD2A8A" w:rsidRPr="00CD2A8A">
        <w:rPr>
          <w:rFonts w:eastAsia="Times New Roman" w:cstheme="minorHAnsi"/>
          <w:lang w:eastAsia="it-IT"/>
        </w:rPr>
        <w:t>Gruppo A – Indicatori relativi alla didattica (DM 987/2016, allegato E)</w:t>
      </w:r>
    </w:p>
    <w:p w14:paraId="455EC7F8" w14:textId="77777777" w:rsidR="00CD2A8A" w:rsidRPr="00CD2A8A" w:rsidRDefault="00CD2A8A" w:rsidP="00CD2A8A">
      <w:pPr>
        <w:spacing w:before="0" w:after="0" w:line="120" w:lineRule="atLeast"/>
        <w:ind w:firstLine="567"/>
        <w:jc w:val="both"/>
        <w:rPr>
          <w:rFonts w:eastAsia="Times New Roman" w:cstheme="minorHAnsi"/>
          <w:lang w:eastAsia="it-IT"/>
        </w:rPr>
      </w:pPr>
      <w:r w:rsidRPr="00CD2A8A">
        <w:rPr>
          <w:rFonts w:eastAsia="Times New Roman" w:cstheme="minorHAnsi"/>
          <w:lang w:eastAsia="it-IT"/>
        </w:rPr>
        <w:t xml:space="preserve">Gli indicatori di questo gruppo mettono in luce un trend sostanzialmente in linea con la macroregione. Qualche preoccupazione desta l’iC01 sul numero di CFU acquisiti dagli studenti entro l’anno solare, che ha subito una progressiva riduzione nel triennio. Tuttavia, questa criticità è solo apparente come discusso più avanti a proposito degli indicatori del gruppo E (iC16 e iC16bis). Come per la laurea triennale, l’indicatore iC03 denuncia una forte criticità nell’attrattività del </w:t>
      </w:r>
      <w:proofErr w:type="spellStart"/>
      <w:r w:rsidRPr="00CD2A8A">
        <w:rPr>
          <w:rFonts w:eastAsia="Times New Roman" w:cstheme="minorHAnsi"/>
          <w:lang w:eastAsia="it-IT"/>
        </w:rPr>
        <w:t>CdS</w:t>
      </w:r>
      <w:proofErr w:type="spellEnd"/>
      <w:r w:rsidRPr="00CD2A8A">
        <w:rPr>
          <w:rFonts w:eastAsia="Times New Roman" w:cstheme="minorHAnsi"/>
          <w:lang w:eastAsia="it-IT"/>
        </w:rPr>
        <w:t xml:space="preserve"> verso studenti laureati in altri Atenei: in realtà al punto precedente si è già parlato dell’esistenza di un trend di senso contrario. </w:t>
      </w:r>
    </w:p>
    <w:p w14:paraId="602A5F57" w14:textId="77777777" w:rsidR="00CD2A8A" w:rsidRPr="00CD2A8A" w:rsidRDefault="00CD2A8A" w:rsidP="00CD2A8A">
      <w:pPr>
        <w:spacing w:before="0" w:after="0" w:line="120" w:lineRule="atLeast"/>
        <w:ind w:firstLine="567"/>
        <w:jc w:val="both"/>
        <w:rPr>
          <w:rFonts w:eastAsia="Times New Roman" w:cstheme="minorHAnsi"/>
          <w:lang w:eastAsia="it-IT"/>
        </w:rPr>
      </w:pPr>
    </w:p>
    <w:p w14:paraId="54987C2C" w14:textId="6E35E2BC" w:rsidR="00CD2A8A" w:rsidRPr="00CD2A8A" w:rsidRDefault="001B5209" w:rsidP="00CD2A8A">
      <w:pPr>
        <w:spacing w:before="0" w:after="0" w:line="120" w:lineRule="atLeast"/>
        <w:ind w:firstLine="567"/>
        <w:jc w:val="both"/>
        <w:rPr>
          <w:rFonts w:eastAsia="Times New Roman" w:cstheme="minorHAnsi"/>
          <w:lang w:eastAsia="it-IT"/>
        </w:rPr>
      </w:pPr>
      <w:r>
        <w:rPr>
          <w:rFonts w:eastAsia="Times New Roman" w:cstheme="minorHAnsi"/>
          <w:lang w:eastAsia="it-IT"/>
        </w:rPr>
        <w:t xml:space="preserve">3) </w:t>
      </w:r>
      <w:r w:rsidR="00CD2A8A" w:rsidRPr="00CD2A8A">
        <w:rPr>
          <w:rFonts w:eastAsia="Times New Roman" w:cstheme="minorHAnsi"/>
          <w:lang w:eastAsia="it-IT"/>
        </w:rPr>
        <w:t>Gruppo B – Indicatori di internazionalizzazione (DM 987/2016, allegato E)</w:t>
      </w:r>
    </w:p>
    <w:p w14:paraId="78E08F94" w14:textId="77777777" w:rsidR="00CD2A8A" w:rsidRPr="00CD2A8A" w:rsidRDefault="00CD2A8A" w:rsidP="00CD2A8A">
      <w:pPr>
        <w:spacing w:before="0" w:after="0" w:line="120" w:lineRule="atLeast"/>
        <w:ind w:firstLine="567"/>
        <w:jc w:val="both"/>
        <w:rPr>
          <w:rFonts w:eastAsia="Times New Roman" w:cstheme="minorHAnsi"/>
          <w:lang w:eastAsia="it-IT"/>
        </w:rPr>
      </w:pPr>
      <w:r w:rsidRPr="00CD2A8A">
        <w:rPr>
          <w:rFonts w:eastAsia="Times New Roman" w:cstheme="minorHAnsi"/>
          <w:lang w:eastAsia="it-IT"/>
        </w:rPr>
        <w:t xml:space="preserve">Questi indicatori sono un segnale di criticità. Si ritiene che questa carenza possa essere dovuta: 1) a ragioni economiche, 2) alla difficoltà di superare i test di lingua e 3) alla difficoltà di trovare nei paesi esteri corsi che possano sostituire quelli erogati dal </w:t>
      </w:r>
      <w:proofErr w:type="spellStart"/>
      <w:r w:rsidRPr="00CD2A8A">
        <w:rPr>
          <w:rFonts w:eastAsia="Times New Roman" w:cstheme="minorHAnsi"/>
          <w:lang w:eastAsia="it-IT"/>
        </w:rPr>
        <w:t>CdS</w:t>
      </w:r>
      <w:proofErr w:type="spellEnd"/>
      <w:r w:rsidRPr="00CD2A8A">
        <w:rPr>
          <w:rFonts w:eastAsia="Times New Roman" w:cstheme="minorHAnsi"/>
          <w:lang w:eastAsia="it-IT"/>
        </w:rPr>
        <w:t xml:space="preserve">. Il potenziamento della mobilità internazionale è uno dei punti fermi dell'azione del corso di laurea degli ultimi anni. Nell’AA 2014 si è giunti a saturare i posti disponibili per la mobilità Erasmus con 23 CFU su 60 acquisiti all’estero dai nostri studenti. Ora si punta ad accrescere tale numero agendo sulle borse messe a disposizione dall'Ateneo centrale. </w:t>
      </w:r>
    </w:p>
    <w:p w14:paraId="59F11AAC" w14:textId="77777777" w:rsidR="00CD2A8A" w:rsidRPr="00CD2A8A" w:rsidRDefault="00CD2A8A" w:rsidP="00CD2A8A">
      <w:pPr>
        <w:spacing w:before="0" w:after="0" w:line="120" w:lineRule="atLeast"/>
        <w:ind w:firstLine="567"/>
        <w:jc w:val="both"/>
        <w:rPr>
          <w:rFonts w:eastAsia="Times New Roman" w:cstheme="minorHAnsi"/>
          <w:lang w:eastAsia="it-IT"/>
        </w:rPr>
      </w:pPr>
      <w:r w:rsidRPr="00CD2A8A">
        <w:rPr>
          <w:rFonts w:eastAsia="Times New Roman" w:cstheme="minorHAnsi"/>
          <w:lang w:eastAsia="it-IT"/>
        </w:rPr>
        <w:t>Oltre che potenziare la mobilità in uscita, è stata favorita anche quella in entrata. Nell'ultimo biennio si sono registrati circa 10 “</w:t>
      </w:r>
      <w:proofErr w:type="spellStart"/>
      <w:r w:rsidRPr="00CD2A8A">
        <w:rPr>
          <w:rFonts w:eastAsia="Times New Roman" w:cstheme="minorHAnsi"/>
          <w:lang w:eastAsia="it-IT"/>
        </w:rPr>
        <w:t>incoming</w:t>
      </w:r>
      <w:proofErr w:type="spellEnd"/>
      <w:r w:rsidRPr="00CD2A8A">
        <w:rPr>
          <w:rFonts w:eastAsia="Times New Roman" w:cstheme="minorHAnsi"/>
          <w:lang w:eastAsia="it-IT"/>
        </w:rPr>
        <w:t xml:space="preserve"> </w:t>
      </w:r>
      <w:proofErr w:type="spellStart"/>
      <w:r w:rsidRPr="00CD2A8A">
        <w:rPr>
          <w:rFonts w:eastAsia="Times New Roman" w:cstheme="minorHAnsi"/>
          <w:lang w:eastAsia="it-IT"/>
        </w:rPr>
        <w:t>students</w:t>
      </w:r>
      <w:proofErr w:type="spellEnd"/>
      <w:r w:rsidRPr="00CD2A8A">
        <w:rPr>
          <w:rFonts w:eastAsia="Times New Roman" w:cstheme="minorHAnsi"/>
          <w:lang w:eastAsia="it-IT"/>
        </w:rPr>
        <w:t>”. Inoltre, a partire dall'AA 2016-17, ben 7 corsi della LM-54, dei quali 3 incardinati nel piano di studi, sono fruibili da “</w:t>
      </w:r>
      <w:proofErr w:type="spellStart"/>
      <w:r w:rsidRPr="00CD2A8A">
        <w:rPr>
          <w:rFonts w:eastAsia="Times New Roman" w:cstheme="minorHAnsi"/>
          <w:lang w:eastAsia="it-IT"/>
        </w:rPr>
        <w:t>incoming</w:t>
      </w:r>
      <w:proofErr w:type="spellEnd"/>
      <w:r w:rsidRPr="00CD2A8A">
        <w:rPr>
          <w:rFonts w:eastAsia="Times New Roman" w:cstheme="minorHAnsi"/>
          <w:lang w:eastAsia="it-IT"/>
        </w:rPr>
        <w:t xml:space="preserve"> Erasmus” in lingua inglese.</w:t>
      </w:r>
    </w:p>
    <w:p w14:paraId="119926B5" w14:textId="77777777" w:rsidR="00CD2A8A" w:rsidRPr="00CD2A8A" w:rsidRDefault="00CD2A8A" w:rsidP="00CD2A8A">
      <w:pPr>
        <w:spacing w:before="0" w:after="0" w:line="120" w:lineRule="atLeast"/>
        <w:ind w:firstLine="567"/>
        <w:jc w:val="both"/>
        <w:rPr>
          <w:rFonts w:eastAsia="Times New Roman" w:cstheme="minorHAnsi"/>
          <w:lang w:eastAsia="it-IT"/>
        </w:rPr>
      </w:pPr>
      <w:r w:rsidRPr="00CD2A8A">
        <w:rPr>
          <w:rFonts w:eastAsia="Times New Roman" w:cstheme="minorHAnsi"/>
          <w:lang w:eastAsia="it-IT"/>
        </w:rPr>
        <w:t xml:space="preserve">Si prevede quindi un miglioramento dell’Internazionalizzazione nei prossimi anni anche grazie all’attivazione da parte dell’Ateneo di Bari, delle “Global </w:t>
      </w:r>
      <w:proofErr w:type="spellStart"/>
      <w:r w:rsidRPr="00CD2A8A">
        <w:rPr>
          <w:rFonts w:eastAsia="Times New Roman" w:cstheme="minorHAnsi"/>
          <w:lang w:eastAsia="it-IT"/>
        </w:rPr>
        <w:t>Thesis</w:t>
      </w:r>
      <w:proofErr w:type="spellEnd"/>
      <w:r w:rsidRPr="00CD2A8A">
        <w:rPr>
          <w:rFonts w:eastAsia="Times New Roman" w:cstheme="minorHAnsi"/>
          <w:lang w:eastAsia="it-IT"/>
        </w:rPr>
        <w:t xml:space="preserve">”. Si sottolinea che alcuni studenti nel prossimo anno accademico andranno in Erasmus+ e che nel 2016 e nel 2017 sono stati approvati 2 progetti all’interno del “Global </w:t>
      </w:r>
      <w:proofErr w:type="spellStart"/>
      <w:r w:rsidRPr="00CD2A8A">
        <w:rPr>
          <w:rFonts w:eastAsia="Times New Roman" w:cstheme="minorHAnsi"/>
          <w:lang w:eastAsia="it-IT"/>
        </w:rPr>
        <w:t>Thesis</w:t>
      </w:r>
      <w:proofErr w:type="spellEnd"/>
      <w:r w:rsidRPr="00CD2A8A">
        <w:rPr>
          <w:rFonts w:eastAsia="Times New Roman" w:cstheme="minorHAnsi"/>
          <w:lang w:eastAsia="it-IT"/>
        </w:rPr>
        <w:t xml:space="preserve">”. Va inoltre sottolineato che questa ultima iniziativa non prevede acquisizione di CFU frontali, ma permette di svolgere parte dei crediti previsti per la tesi di laurea in un laboratorio straniero con cui il relatore abbia in essere un progetto di ricerca. </w:t>
      </w:r>
    </w:p>
    <w:p w14:paraId="3B6EA8A6" w14:textId="77777777" w:rsidR="00CD2A8A" w:rsidRPr="00CD2A8A" w:rsidRDefault="00CD2A8A" w:rsidP="00CD2A8A">
      <w:pPr>
        <w:spacing w:before="0" w:after="0" w:line="120" w:lineRule="atLeast"/>
        <w:ind w:firstLine="567"/>
        <w:jc w:val="both"/>
        <w:rPr>
          <w:rFonts w:eastAsia="Times New Roman" w:cstheme="minorHAnsi"/>
          <w:lang w:eastAsia="it-IT"/>
        </w:rPr>
      </w:pPr>
    </w:p>
    <w:p w14:paraId="1F48B94E" w14:textId="294098BF" w:rsidR="00CD2A8A" w:rsidRPr="00CD2A8A" w:rsidRDefault="007015B0" w:rsidP="00CD2A8A">
      <w:pPr>
        <w:spacing w:before="0" w:after="0" w:line="120" w:lineRule="atLeast"/>
        <w:ind w:firstLine="567"/>
        <w:jc w:val="both"/>
        <w:rPr>
          <w:rFonts w:eastAsia="Times New Roman" w:cstheme="minorHAnsi"/>
          <w:lang w:eastAsia="it-IT"/>
        </w:rPr>
      </w:pPr>
      <w:r>
        <w:rPr>
          <w:rFonts w:eastAsia="Times New Roman" w:cstheme="minorHAnsi"/>
          <w:lang w:eastAsia="it-IT"/>
        </w:rPr>
        <w:t xml:space="preserve">4) </w:t>
      </w:r>
      <w:r w:rsidR="00CD2A8A" w:rsidRPr="00CD2A8A">
        <w:rPr>
          <w:rFonts w:eastAsia="Times New Roman" w:cstheme="minorHAnsi"/>
          <w:lang w:eastAsia="it-IT"/>
        </w:rPr>
        <w:t>Gruppo E – Ulteriori Indicatori per la valutazione della didattica (DM 987/2016, allegato E)</w:t>
      </w:r>
    </w:p>
    <w:p w14:paraId="43F9A660" w14:textId="15D1D243" w:rsidR="00CD2A8A" w:rsidRPr="00CD2A8A" w:rsidRDefault="00CD2A8A" w:rsidP="00CD2A8A">
      <w:pPr>
        <w:spacing w:before="0" w:after="0" w:line="120" w:lineRule="atLeast"/>
        <w:ind w:firstLine="567"/>
        <w:jc w:val="both"/>
        <w:rPr>
          <w:rFonts w:eastAsia="Times New Roman" w:cstheme="minorHAnsi"/>
          <w:lang w:eastAsia="it-IT"/>
        </w:rPr>
      </w:pPr>
      <w:r w:rsidRPr="00CD2A8A">
        <w:rPr>
          <w:rFonts w:eastAsia="Times New Roman" w:cstheme="minorHAnsi"/>
          <w:lang w:eastAsia="it-IT"/>
        </w:rPr>
        <w:t>Esprimono una forte criticità in questo gruppo solo gli indicatori iC16 e iC16bis (percentuali di studenti al 2° anno che hanno acquisito rispettivamente 40 CFU o i 2/3 dei CFU acquisibili). Tuttavia, si ritiene che questa sia una criticità solo apparente, poiché i dati Almalaurea sul numero di laureati magistrali e sulla loro regolarità negli studi per il triennio di riferimento sono positivi ed in linea con il dato nazionale.</w:t>
      </w:r>
    </w:p>
    <w:p w14:paraId="28C89A85" w14:textId="2D7C1381" w:rsidR="00CD2A8A" w:rsidRPr="00CD2A8A" w:rsidRDefault="00CD2A8A" w:rsidP="00CD2A8A">
      <w:pPr>
        <w:spacing w:before="0" w:after="0" w:line="120" w:lineRule="atLeast"/>
        <w:ind w:firstLine="567"/>
        <w:jc w:val="both"/>
        <w:rPr>
          <w:rFonts w:eastAsia="Times New Roman" w:cstheme="minorHAnsi"/>
          <w:lang w:eastAsia="it-IT"/>
        </w:rPr>
      </w:pPr>
    </w:p>
    <w:p w14:paraId="46854A00" w14:textId="1D36430F" w:rsidR="00A773EB" w:rsidRDefault="00A773EB" w:rsidP="00A773EB">
      <w:pPr>
        <w:spacing w:before="0" w:after="0" w:line="120" w:lineRule="atLeast"/>
        <w:jc w:val="both"/>
        <w:rPr>
          <w:rFonts w:eastAsia="Times New Roman" w:cstheme="minorHAnsi"/>
          <w:lang w:eastAsia="it-IT"/>
        </w:rPr>
      </w:pPr>
      <w:r>
        <w:rPr>
          <w:rFonts w:eastAsia="Times New Roman" w:cstheme="minorHAnsi"/>
          <w:lang w:eastAsia="it-IT"/>
        </w:rPr>
        <w:tab/>
        <w:t xml:space="preserve">Grazie alla </w:t>
      </w:r>
      <w:r w:rsidR="00B34CA1">
        <w:rPr>
          <w:rFonts w:eastAsia="Times New Roman" w:cstheme="minorHAnsi"/>
          <w:lang w:eastAsia="it-IT"/>
        </w:rPr>
        <w:t>possibilità</w:t>
      </w:r>
      <w:r>
        <w:rPr>
          <w:rFonts w:eastAsia="Times New Roman" w:cstheme="minorHAnsi"/>
          <w:lang w:eastAsia="it-IT"/>
        </w:rPr>
        <w:t xml:space="preserve"> in data 16 Aprile 2018 di accedere agli indicatori per il 2016 aggiornati al 31 marzo (anche se non ancora completi), </w:t>
      </w:r>
      <w:proofErr w:type="spellStart"/>
      <w:r>
        <w:rPr>
          <w:rFonts w:eastAsia="Times New Roman" w:cstheme="minorHAnsi"/>
          <w:lang w:eastAsia="it-IT"/>
        </w:rPr>
        <w:t>e’</w:t>
      </w:r>
      <w:proofErr w:type="spellEnd"/>
      <w:r>
        <w:rPr>
          <w:rFonts w:eastAsia="Times New Roman" w:cstheme="minorHAnsi"/>
          <w:lang w:eastAsia="it-IT"/>
        </w:rPr>
        <w:t xml:space="preserve"> possibile aggiungere alcune considerazioni a quanto detto. </w:t>
      </w:r>
    </w:p>
    <w:p w14:paraId="0274CDAD" w14:textId="19694720" w:rsidR="00A773EB" w:rsidRDefault="00A773EB" w:rsidP="00A773EB">
      <w:pPr>
        <w:spacing w:before="0" w:after="0" w:line="120" w:lineRule="atLeast"/>
        <w:jc w:val="both"/>
        <w:rPr>
          <w:rFonts w:eastAsia="Times New Roman" w:cstheme="minorHAnsi"/>
          <w:lang w:eastAsia="it-IT"/>
        </w:rPr>
      </w:pPr>
      <w:r>
        <w:rPr>
          <w:rFonts w:eastAsia="Times New Roman" w:cstheme="minorHAnsi"/>
          <w:lang w:eastAsia="it-IT"/>
        </w:rPr>
        <w:tab/>
        <w:t xml:space="preserve">La differenza </w:t>
      </w:r>
      <w:r w:rsidR="00B34CA1">
        <w:rPr>
          <w:rFonts w:eastAsia="Times New Roman" w:cstheme="minorHAnsi"/>
          <w:lang w:eastAsia="it-IT"/>
        </w:rPr>
        <w:t>più</w:t>
      </w:r>
      <w:r>
        <w:rPr>
          <w:rFonts w:eastAsia="Times New Roman" w:cstheme="minorHAnsi"/>
          <w:lang w:eastAsia="it-IT"/>
        </w:rPr>
        <w:t xml:space="preserve"> significativa riguarda l’internazionalizzazione in cui viene riportato un valore percentuale positivo , infatti </w:t>
      </w:r>
      <w:r w:rsidR="00B34CA1">
        <w:rPr>
          <w:rFonts w:eastAsia="Times New Roman" w:cstheme="minorHAnsi"/>
          <w:lang w:eastAsia="it-IT"/>
        </w:rPr>
        <w:t>è</w:t>
      </w:r>
      <w:r>
        <w:rPr>
          <w:rFonts w:eastAsia="Times New Roman" w:cstheme="minorHAnsi"/>
          <w:lang w:eastAsia="it-IT"/>
        </w:rPr>
        <w:t xml:space="preserve"> stato registrato per il 2016 l’acquisizione di CFU all’estero che non risultavano nella precedente SMA. Altri dati sono incompleti e verranno presi in esame nel riesame annuale.</w:t>
      </w:r>
    </w:p>
    <w:p w14:paraId="1EC4B6F8" w14:textId="77777777" w:rsidR="000F3DCF" w:rsidRPr="009F2839" w:rsidRDefault="000F3DCF" w:rsidP="009F2839">
      <w:pPr>
        <w:spacing w:before="0" w:after="0" w:line="120" w:lineRule="atLeast"/>
        <w:jc w:val="both"/>
        <w:rPr>
          <w:rFonts w:eastAsia="Times New Roman" w:cstheme="minorHAnsi"/>
          <w:lang w:eastAsia="it-IT"/>
        </w:rPr>
      </w:pPr>
    </w:p>
    <w:p w14:paraId="0C92B44B" w14:textId="77777777" w:rsidR="00085C82" w:rsidRPr="00625919" w:rsidRDefault="00085C82" w:rsidP="00085C82">
      <w:pPr>
        <w:spacing w:before="120" w:after="120" w:line="240" w:lineRule="auto"/>
        <w:rPr>
          <w:rFonts w:eastAsiaTheme="minorHAnsi" w:cs="Lucida Sans Unicode"/>
          <w:b/>
          <w:color w:val="000000"/>
          <w:sz w:val="18"/>
          <w:szCs w:val="18"/>
        </w:rPr>
      </w:pPr>
      <w:r w:rsidRPr="00625919">
        <w:rPr>
          <w:rFonts w:eastAsiaTheme="minorHAnsi" w:cs="Lucida Sans Unicode"/>
          <w:b/>
          <w:color w:val="000000"/>
          <w:sz w:val="18"/>
          <w:szCs w:val="18"/>
        </w:rPr>
        <w:t>5- c</w:t>
      </w:r>
      <w:r w:rsidRPr="00625919">
        <w:rPr>
          <w:rFonts w:eastAsiaTheme="minorHAnsi" w:cs="Lucida Sans Unicode"/>
          <w:b/>
          <w:color w:val="000000"/>
          <w:sz w:val="18"/>
          <w:szCs w:val="18"/>
        </w:rPr>
        <w:tab/>
        <w:t xml:space="preserve">OBIETTIVI E AZIONI DI MIGLIORAMENTO </w:t>
      </w:r>
    </w:p>
    <w:p w14:paraId="0B2FA62F" w14:textId="72FECB8D" w:rsidR="000F3DCF" w:rsidRPr="009F2839" w:rsidRDefault="004C4704" w:rsidP="009F2839">
      <w:pPr>
        <w:spacing w:before="0" w:after="0" w:line="120" w:lineRule="atLeast"/>
        <w:jc w:val="both"/>
        <w:rPr>
          <w:rFonts w:eastAsia="Times New Roman" w:cstheme="minorHAnsi"/>
          <w:lang w:eastAsia="it-IT"/>
        </w:rPr>
      </w:pPr>
      <w:r>
        <w:rPr>
          <w:rFonts w:eastAsia="Times New Roman" w:cstheme="minorHAnsi"/>
          <w:lang w:eastAsia="it-IT"/>
        </w:rPr>
        <w:tab/>
      </w:r>
      <w:r w:rsidR="00F95DB1">
        <w:rPr>
          <w:rFonts w:eastAsia="Times New Roman" w:cstheme="minorHAnsi"/>
          <w:lang w:eastAsia="it-IT"/>
        </w:rPr>
        <w:t xml:space="preserve">Alla luce di questi dati il </w:t>
      </w:r>
      <w:proofErr w:type="spellStart"/>
      <w:r w:rsidR="00F95DB1">
        <w:rPr>
          <w:rFonts w:eastAsia="Times New Roman" w:cstheme="minorHAnsi"/>
          <w:lang w:eastAsia="it-IT"/>
        </w:rPr>
        <w:t>CdS</w:t>
      </w:r>
      <w:proofErr w:type="spellEnd"/>
      <w:r w:rsidR="00F95DB1">
        <w:rPr>
          <w:rFonts w:eastAsia="Times New Roman" w:cstheme="minorHAnsi"/>
          <w:lang w:eastAsia="it-IT"/>
        </w:rPr>
        <w:t>, come riportato nelle precedenti parti di questo riesame, continuerà a monitorare le carriere degli studenti per appurare se la modifica ordinamentale attuata nel 2018, insieme con il potenziamento del tutorato, permetteranno di aumentare il numero di iscritti ed il numero degli studenti che conseguono un numero elevato di CFU soprattutto fra il primo e il secondo anno. Continuerà a sollecitare la assegnazioni di tutor per altre discipline considerate ostiche dagli studenti. Attiverà lo sportello telefonico per avere un contatto diretto con gli studenti in difficoltà e ridurre il numero dei fuori corso. Per l’internazionalizzazione ha istituito dei corsi a scelta in inglese e altri preparatori per il test di B2, livello richiesto dalle sedi estere.</w:t>
      </w:r>
    </w:p>
    <w:sectPr w:rsidR="000F3DCF" w:rsidRPr="009F2839" w:rsidSect="005C6079">
      <w:footerReference w:type="default" r:id="rId12"/>
      <w:pgSz w:w="11906" w:h="16838"/>
      <w:pgMar w:top="1560"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D825E" w14:textId="77777777" w:rsidR="00390F7F" w:rsidRDefault="00390F7F" w:rsidP="00B13C4D">
      <w:pPr>
        <w:spacing w:before="0" w:after="0" w:line="240" w:lineRule="auto"/>
      </w:pPr>
      <w:r>
        <w:separator/>
      </w:r>
    </w:p>
  </w:endnote>
  <w:endnote w:type="continuationSeparator" w:id="0">
    <w:p w14:paraId="4DCA7B39" w14:textId="77777777" w:rsidR="00390F7F" w:rsidRDefault="00390F7F" w:rsidP="00B13C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Geneva">
    <w:altName w:val="Arial"/>
    <w:charset w:val="00"/>
    <w:family w:val="auto"/>
    <w:pitch w:val="variable"/>
    <w:sig w:usb0="E00002FF" w:usb1="5200205F" w:usb2="00A0C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929402"/>
      <w:docPartObj>
        <w:docPartGallery w:val="Page Numbers (Bottom of Page)"/>
        <w:docPartUnique/>
      </w:docPartObj>
    </w:sdtPr>
    <w:sdtEndPr/>
    <w:sdtContent>
      <w:p w14:paraId="0EF9B3C8" w14:textId="136D9500" w:rsidR="00E24F5A" w:rsidRDefault="00E24F5A">
        <w:pPr>
          <w:pStyle w:val="Pidipagina"/>
          <w:jc w:val="right"/>
        </w:pPr>
        <w:r>
          <w:fldChar w:fldCharType="begin"/>
        </w:r>
        <w:r>
          <w:instrText>PAGE   \* MERGEFORMAT</w:instrText>
        </w:r>
        <w:r>
          <w:fldChar w:fldCharType="separate"/>
        </w:r>
        <w:r w:rsidR="00190E37">
          <w:rPr>
            <w:noProof/>
          </w:rPr>
          <w:t>1</w:t>
        </w:r>
        <w:r>
          <w:fldChar w:fldCharType="end"/>
        </w:r>
      </w:p>
    </w:sdtContent>
  </w:sdt>
  <w:p w14:paraId="1C72B336" w14:textId="77777777" w:rsidR="00E24F5A" w:rsidRDefault="00E24F5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0EC66" w14:textId="77777777" w:rsidR="00390F7F" w:rsidRDefault="00390F7F" w:rsidP="00B13C4D">
      <w:pPr>
        <w:spacing w:before="0" w:after="0" w:line="240" w:lineRule="auto"/>
      </w:pPr>
      <w:r>
        <w:separator/>
      </w:r>
    </w:p>
  </w:footnote>
  <w:footnote w:type="continuationSeparator" w:id="0">
    <w:p w14:paraId="4EF71369" w14:textId="77777777" w:rsidR="00390F7F" w:rsidRDefault="00390F7F" w:rsidP="00B13C4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
    <w:nsid w:val="01193DC7"/>
    <w:multiLevelType w:val="hybridMultilevel"/>
    <w:tmpl w:val="E16C6722"/>
    <w:lvl w:ilvl="0" w:tplc="764229CA">
      <w:start w:val="1"/>
      <w:numFmt w:val="bullet"/>
      <w:lvlText w:val=""/>
      <w:lvlJc w:val="left"/>
      <w:pPr>
        <w:ind w:left="720" w:hanging="360"/>
      </w:pPr>
      <w:rPr>
        <w:rFonts w:ascii="Symbol" w:hAnsi="Symbol" w:hint="default"/>
      </w:rPr>
    </w:lvl>
    <w:lvl w:ilvl="1" w:tplc="0D26B598">
      <w:start w:val="5"/>
      <w:numFmt w:val="bullet"/>
      <w:lvlText w:val="-"/>
      <w:lvlJc w:val="left"/>
      <w:pPr>
        <w:ind w:left="1440" w:hanging="360"/>
      </w:pPr>
      <w:rPr>
        <w:rFonts w:ascii="Calibri" w:eastAsia="Times New Roman"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16A6C2C"/>
    <w:multiLevelType w:val="hybridMultilevel"/>
    <w:tmpl w:val="4F88914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1C046AE"/>
    <w:multiLevelType w:val="hybridMultilevel"/>
    <w:tmpl w:val="73ACF13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36B430E"/>
    <w:multiLevelType w:val="hybridMultilevel"/>
    <w:tmpl w:val="8766D0C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4F303F8"/>
    <w:multiLevelType w:val="hybridMultilevel"/>
    <w:tmpl w:val="F5985E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0AB43CB1"/>
    <w:multiLevelType w:val="hybridMultilevel"/>
    <w:tmpl w:val="0A0A8DD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CAE1044"/>
    <w:multiLevelType w:val="hybridMultilevel"/>
    <w:tmpl w:val="7FFA2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0460238"/>
    <w:multiLevelType w:val="hybridMultilevel"/>
    <w:tmpl w:val="89C6117C"/>
    <w:lvl w:ilvl="0" w:tplc="123A8A66">
      <w:start w:val="1"/>
      <w:numFmt w:val="bullet"/>
      <w:lvlText w:val="•"/>
      <w:lvlJc w:val="left"/>
      <w:pPr>
        <w:tabs>
          <w:tab w:val="num" w:pos="720"/>
        </w:tabs>
        <w:ind w:left="720" w:hanging="360"/>
      </w:pPr>
      <w:rPr>
        <w:rFonts w:ascii="Arial" w:hAnsi="Arial" w:hint="default"/>
      </w:rPr>
    </w:lvl>
    <w:lvl w:ilvl="1" w:tplc="F18C0FB4">
      <w:start w:val="589"/>
      <w:numFmt w:val="bullet"/>
      <w:lvlText w:val="•"/>
      <w:lvlJc w:val="left"/>
      <w:pPr>
        <w:tabs>
          <w:tab w:val="num" w:pos="1440"/>
        </w:tabs>
        <w:ind w:left="1440" w:hanging="360"/>
      </w:pPr>
      <w:rPr>
        <w:rFonts w:ascii="Arial" w:hAnsi="Arial" w:hint="default"/>
      </w:rPr>
    </w:lvl>
    <w:lvl w:ilvl="2" w:tplc="C1BA84DE">
      <w:start w:val="589"/>
      <w:numFmt w:val="bullet"/>
      <w:lvlText w:val="•"/>
      <w:lvlJc w:val="left"/>
      <w:pPr>
        <w:tabs>
          <w:tab w:val="num" w:pos="2160"/>
        </w:tabs>
        <w:ind w:left="2160" w:hanging="360"/>
      </w:pPr>
      <w:rPr>
        <w:rFonts w:ascii="Arial" w:hAnsi="Arial" w:hint="default"/>
      </w:rPr>
    </w:lvl>
    <w:lvl w:ilvl="3" w:tplc="BA469950" w:tentative="1">
      <w:start w:val="1"/>
      <w:numFmt w:val="bullet"/>
      <w:lvlText w:val="•"/>
      <w:lvlJc w:val="left"/>
      <w:pPr>
        <w:tabs>
          <w:tab w:val="num" w:pos="2880"/>
        </w:tabs>
        <w:ind w:left="2880" w:hanging="360"/>
      </w:pPr>
      <w:rPr>
        <w:rFonts w:ascii="Arial" w:hAnsi="Arial" w:hint="default"/>
      </w:rPr>
    </w:lvl>
    <w:lvl w:ilvl="4" w:tplc="174AC572" w:tentative="1">
      <w:start w:val="1"/>
      <w:numFmt w:val="bullet"/>
      <w:lvlText w:val="•"/>
      <w:lvlJc w:val="left"/>
      <w:pPr>
        <w:tabs>
          <w:tab w:val="num" w:pos="3600"/>
        </w:tabs>
        <w:ind w:left="3600" w:hanging="360"/>
      </w:pPr>
      <w:rPr>
        <w:rFonts w:ascii="Arial" w:hAnsi="Arial" w:hint="default"/>
      </w:rPr>
    </w:lvl>
    <w:lvl w:ilvl="5" w:tplc="41BE7120" w:tentative="1">
      <w:start w:val="1"/>
      <w:numFmt w:val="bullet"/>
      <w:lvlText w:val="•"/>
      <w:lvlJc w:val="left"/>
      <w:pPr>
        <w:tabs>
          <w:tab w:val="num" w:pos="4320"/>
        </w:tabs>
        <w:ind w:left="4320" w:hanging="360"/>
      </w:pPr>
      <w:rPr>
        <w:rFonts w:ascii="Arial" w:hAnsi="Arial" w:hint="default"/>
      </w:rPr>
    </w:lvl>
    <w:lvl w:ilvl="6" w:tplc="5FFA8404" w:tentative="1">
      <w:start w:val="1"/>
      <w:numFmt w:val="bullet"/>
      <w:lvlText w:val="•"/>
      <w:lvlJc w:val="left"/>
      <w:pPr>
        <w:tabs>
          <w:tab w:val="num" w:pos="5040"/>
        </w:tabs>
        <w:ind w:left="5040" w:hanging="360"/>
      </w:pPr>
      <w:rPr>
        <w:rFonts w:ascii="Arial" w:hAnsi="Arial" w:hint="default"/>
      </w:rPr>
    </w:lvl>
    <w:lvl w:ilvl="7" w:tplc="19761BDC" w:tentative="1">
      <w:start w:val="1"/>
      <w:numFmt w:val="bullet"/>
      <w:lvlText w:val="•"/>
      <w:lvlJc w:val="left"/>
      <w:pPr>
        <w:tabs>
          <w:tab w:val="num" w:pos="5760"/>
        </w:tabs>
        <w:ind w:left="5760" w:hanging="360"/>
      </w:pPr>
      <w:rPr>
        <w:rFonts w:ascii="Arial" w:hAnsi="Arial" w:hint="default"/>
      </w:rPr>
    </w:lvl>
    <w:lvl w:ilvl="8" w:tplc="147E9C7A" w:tentative="1">
      <w:start w:val="1"/>
      <w:numFmt w:val="bullet"/>
      <w:lvlText w:val="•"/>
      <w:lvlJc w:val="left"/>
      <w:pPr>
        <w:tabs>
          <w:tab w:val="num" w:pos="6480"/>
        </w:tabs>
        <w:ind w:left="6480" w:hanging="360"/>
      </w:pPr>
      <w:rPr>
        <w:rFonts w:ascii="Arial" w:hAnsi="Arial" w:hint="default"/>
      </w:rPr>
    </w:lvl>
  </w:abstractNum>
  <w:abstractNum w:abstractNumId="9">
    <w:nsid w:val="113A1425"/>
    <w:multiLevelType w:val="hybridMultilevel"/>
    <w:tmpl w:val="E63C0808"/>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5866456"/>
    <w:multiLevelType w:val="hybridMultilevel"/>
    <w:tmpl w:val="A07A05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6F732B0"/>
    <w:multiLevelType w:val="hybridMultilevel"/>
    <w:tmpl w:val="806C4F4C"/>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A8B0FA4"/>
    <w:multiLevelType w:val="hybridMultilevel"/>
    <w:tmpl w:val="6A8AB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F996F42"/>
    <w:multiLevelType w:val="hybridMultilevel"/>
    <w:tmpl w:val="0D802A26"/>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nsid w:val="203F4429"/>
    <w:multiLevelType w:val="hybridMultilevel"/>
    <w:tmpl w:val="2B70AC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14916D8"/>
    <w:multiLevelType w:val="hybridMultilevel"/>
    <w:tmpl w:val="03FC52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2997654"/>
    <w:multiLevelType w:val="hybridMultilevel"/>
    <w:tmpl w:val="395626A2"/>
    <w:lvl w:ilvl="0" w:tplc="03D2DC76">
      <w:start w:val="3"/>
      <w:numFmt w:val="bullet"/>
      <w:lvlText w:val="-"/>
      <w:lvlJc w:val="left"/>
      <w:pPr>
        <w:ind w:left="927" w:hanging="360"/>
      </w:pPr>
      <w:rPr>
        <w:rFonts w:ascii="Tahoma" w:eastAsia="Times New Roman" w:hAnsi="Tahoma" w:cs="Tahoma" w:hint="default"/>
      </w:rPr>
    </w:lvl>
    <w:lvl w:ilvl="1" w:tplc="04100003">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7">
    <w:nsid w:val="244D5057"/>
    <w:multiLevelType w:val="hybridMultilevel"/>
    <w:tmpl w:val="3A9245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73D15F7"/>
    <w:multiLevelType w:val="hybridMultilevel"/>
    <w:tmpl w:val="94A60B80"/>
    <w:name w:val="WW8Num5522"/>
    <w:lvl w:ilvl="0" w:tplc="2CEEF3F6">
      <w:start w:val="1"/>
      <w:numFmt w:val="upperRoman"/>
      <w:lvlText w:val="%1."/>
      <w:lvlJc w:val="right"/>
      <w:pPr>
        <w:ind w:left="720" w:hanging="360"/>
      </w:pPr>
    </w:lvl>
    <w:lvl w:ilvl="1" w:tplc="ED9C1EC4" w:tentative="1">
      <w:start w:val="1"/>
      <w:numFmt w:val="lowerLetter"/>
      <w:lvlText w:val="%2."/>
      <w:lvlJc w:val="left"/>
      <w:pPr>
        <w:ind w:left="1440" w:hanging="360"/>
      </w:pPr>
    </w:lvl>
    <w:lvl w:ilvl="2" w:tplc="BC30FB80" w:tentative="1">
      <w:start w:val="1"/>
      <w:numFmt w:val="lowerRoman"/>
      <w:lvlText w:val="%3."/>
      <w:lvlJc w:val="right"/>
      <w:pPr>
        <w:ind w:left="2160" w:hanging="180"/>
      </w:pPr>
    </w:lvl>
    <w:lvl w:ilvl="3" w:tplc="E834CAC6" w:tentative="1">
      <w:start w:val="1"/>
      <w:numFmt w:val="decimal"/>
      <w:lvlText w:val="%4."/>
      <w:lvlJc w:val="left"/>
      <w:pPr>
        <w:ind w:left="2880" w:hanging="360"/>
      </w:pPr>
    </w:lvl>
    <w:lvl w:ilvl="4" w:tplc="9B825966" w:tentative="1">
      <w:start w:val="1"/>
      <w:numFmt w:val="lowerLetter"/>
      <w:lvlText w:val="%5."/>
      <w:lvlJc w:val="left"/>
      <w:pPr>
        <w:ind w:left="3600" w:hanging="360"/>
      </w:pPr>
    </w:lvl>
    <w:lvl w:ilvl="5" w:tplc="18667AAC" w:tentative="1">
      <w:start w:val="1"/>
      <w:numFmt w:val="lowerRoman"/>
      <w:lvlText w:val="%6."/>
      <w:lvlJc w:val="right"/>
      <w:pPr>
        <w:ind w:left="4320" w:hanging="180"/>
      </w:pPr>
    </w:lvl>
    <w:lvl w:ilvl="6" w:tplc="76DA2188" w:tentative="1">
      <w:start w:val="1"/>
      <w:numFmt w:val="decimal"/>
      <w:lvlText w:val="%7."/>
      <w:lvlJc w:val="left"/>
      <w:pPr>
        <w:ind w:left="5040" w:hanging="360"/>
      </w:pPr>
    </w:lvl>
    <w:lvl w:ilvl="7" w:tplc="B120CF86" w:tentative="1">
      <w:start w:val="1"/>
      <w:numFmt w:val="lowerLetter"/>
      <w:lvlText w:val="%8."/>
      <w:lvlJc w:val="left"/>
      <w:pPr>
        <w:ind w:left="5760" w:hanging="360"/>
      </w:pPr>
    </w:lvl>
    <w:lvl w:ilvl="8" w:tplc="C268B3FC" w:tentative="1">
      <w:start w:val="1"/>
      <w:numFmt w:val="lowerRoman"/>
      <w:lvlText w:val="%9."/>
      <w:lvlJc w:val="right"/>
      <w:pPr>
        <w:ind w:left="6480" w:hanging="180"/>
      </w:pPr>
    </w:lvl>
  </w:abstractNum>
  <w:abstractNum w:abstractNumId="19">
    <w:nsid w:val="285503C7"/>
    <w:multiLevelType w:val="hybridMultilevel"/>
    <w:tmpl w:val="0D1E7228"/>
    <w:lvl w:ilvl="0" w:tplc="BD063E88">
      <w:start w:val="1"/>
      <w:numFmt w:val="lowerLetter"/>
      <w:lvlText w:val="%1."/>
      <w:lvlJc w:val="left"/>
      <w:pPr>
        <w:tabs>
          <w:tab w:val="num" w:pos="340"/>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290C5FEB"/>
    <w:multiLevelType w:val="hybridMultilevel"/>
    <w:tmpl w:val="08D6433C"/>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B047CDA"/>
    <w:multiLevelType w:val="hybridMultilevel"/>
    <w:tmpl w:val="21C61944"/>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B5511A8"/>
    <w:multiLevelType w:val="hybridMultilevel"/>
    <w:tmpl w:val="FE801F3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nsid w:val="2F2B4204"/>
    <w:multiLevelType w:val="hybridMultilevel"/>
    <w:tmpl w:val="8E027F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2F4D4D00"/>
    <w:multiLevelType w:val="hybridMultilevel"/>
    <w:tmpl w:val="453C5D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2BE6028"/>
    <w:multiLevelType w:val="hybridMultilevel"/>
    <w:tmpl w:val="5A7A5538"/>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32713AC"/>
    <w:multiLevelType w:val="hybridMultilevel"/>
    <w:tmpl w:val="9FE6DF68"/>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43E7C8E"/>
    <w:multiLevelType w:val="hybridMultilevel"/>
    <w:tmpl w:val="520E5DE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97341C5"/>
    <w:multiLevelType w:val="hybridMultilevel"/>
    <w:tmpl w:val="B2807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BEE675A"/>
    <w:multiLevelType w:val="hybridMultilevel"/>
    <w:tmpl w:val="4BB027DE"/>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3C745DBF"/>
    <w:multiLevelType w:val="hybridMultilevel"/>
    <w:tmpl w:val="489E2D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3DE37FFE"/>
    <w:multiLevelType w:val="hybridMultilevel"/>
    <w:tmpl w:val="2BBAFC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3EF92178"/>
    <w:multiLevelType w:val="hybridMultilevel"/>
    <w:tmpl w:val="C80AC6F8"/>
    <w:lvl w:ilvl="0" w:tplc="140218C0">
      <w:start w:val="1"/>
      <w:numFmt w:val="decimal"/>
      <w:lvlText w:val="%1."/>
      <w:lvlJc w:val="left"/>
      <w:pPr>
        <w:ind w:left="720" w:hanging="360"/>
      </w:pPr>
      <w:rPr>
        <w:rFonts w:cstheme="maj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3FA85619"/>
    <w:multiLevelType w:val="hybridMultilevel"/>
    <w:tmpl w:val="6C149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40AF30C6"/>
    <w:multiLevelType w:val="hybridMultilevel"/>
    <w:tmpl w:val="92425F7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40FD6131"/>
    <w:multiLevelType w:val="hybridMultilevel"/>
    <w:tmpl w:val="AA7A86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20209AF"/>
    <w:multiLevelType w:val="hybridMultilevel"/>
    <w:tmpl w:val="41EC58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436B27DE"/>
    <w:multiLevelType w:val="hybridMultilevel"/>
    <w:tmpl w:val="6362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5EE0D74"/>
    <w:multiLevelType w:val="hybridMultilevel"/>
    <w:tmpl w:val="9DFA0C14"/>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462F2DFB"/>
    <w:multiLevelType w:val="hybridMultilevel"/>
    <w:tmpl w:val="60C83C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4BC87794"/>
    <w:multiLevelType w:val="hybridMultilevel"/>
    <w:tmpl w:val="7548D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4C2975DA"/>
    <w:multiLevelType w:val="hybridMultilevel"/>
    <w:tmpl w:val="DB3E7FA6"/>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503E2071"/>
    <w:multiLevelType w:val="hybridMultilevel"/>
    <w:tmpl w:val="76CAA722"/>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529907F7"/>
    <w:multiLevelType w:val="hybridMultilevel"/>
    <w:tmpl w:val="7A128F9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5C782A19"/>
    <w:multiLevelType w:val="hybridMultilevel"/>
    <w:tmpl w:val="62BA047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5F533D1F"/>
    <w:multiLevelType w:val="hybridMultilevel"/>
    <w:tmpl w:val="33A22A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nsid w:val="665A4C4C"/>
    <w:multiLevelType w:val="hybridMultilevel"/>
    <w:tmpl w:val="703C3F2A"/>
    <w:lvl w:ilvl="0" w:tplc="708ABC12">
      <w:numFmt w:val="bullet"/>
      <w:lvlText w:val="-"/>
      <w:lvlJc w:val="left"/>
      <w:pPr>
        <w:ind w:left="1287" w:hanging="360"/>
      </w:pPr>
      <w:rPr>
        <w:rFonts w:ascii="Lucida Sans Unicode" w:eastAsia="Times New Roman" w:hAnsi="Lucida Sans Unicode" w:cs="Lucida Sans Unicode"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7">
    <w:nsid w:val="6F7707F5"/>
    <w:multiLevelType w:val="hybridMultilevel"/>
    <w:tmpl w:val="C674C85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6FDD32C5"/>
    <w:multiLevelType w:val="hybridMultilevel"/>
    <w:tmpl w:val="7C7636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721F6843"/>
    <w:multiLevelType w:val="hybridMultilevel"/>
    <w:tmpl w:val="1A9ADC1E"/>
    <w:lvl w:ilvl="0" w:tplc="E79CF08C">
      <w:numFmt w:val="bullet"/>
      <w:lvlText w:val="-"/>
      <w:lvlJc w:val="left"/>
      <w:pPr>
        <w:tabs>
          <w:tab w:val="num" w:pos="851"/>
        </w:tabs>
        <w:ind w:left="1134" w:hanging="227"/>
      </w:pPr>
      <w:rPr>
        <w:rFonts w:ascii="Times New Roman" w:eastAsia="Times New Roman" w:hAnsi="Times New Roman" w:cs="Times New Roman" w:hint="default"/>
        <w:b/>
      </w:rPr>
    </w:lvl>
    <w:lvl w:ilvl="1" w:tplc="04100003">
      <w:start w:val="1"/>
      <w:numFmt w:val="bullet"/>
      <w:lvlText w:val="o"/>
      <w:lvlJc w:val="left"/>
      <w:pPr>
        <w:ind w:left="1610" w:hanging="360"/>
      </w:pPr>
      <w:rPr>
        <w:rFonts w:ascii="Courier New" w:hAnsi="Courier New" w:cs="Courier New" w:hint="default"/>
      </w:rPr>
    </w:lvl>
    <w:lvl w:ilvl="2" w:tplc="5FDA9EAE">
      <w:start w:val="1"/>
      <w:numFmt w:val="decimal"/>
      <w:lvlText w:val="%3."/>
      <w:lvlJc w:val="left"/>
      <w:pPr>
        <w:tabs>
          <w:tab w:val="num" w:pos="2066"/>
        </w:tabs>
        <w:ind w:left="2253" w:hanging="283"/>
      </w:pPr>
      <w:rPr>
        <w:rFonts w:hint="default"/>
        <w:b/>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50">
    <w:nsid w:val="75800A45"/>
    <w:multiLevelType w:val="hybridMultilevel"/>
    <w:tmpl w:val="D0725376"/>
    <w:lvl w:ilvl="0" w:tplc="E8800058">
      <w:start w:val="1"/>
      <w:numFmt w:val="bullet"/>
      <w:lvlText w:val=""/>
      <w:lvlJc w:val="left"/>
      <w:pPr>
        <w:tabs>
          <w:tab w:val="num" w:pos="567"/>
        </w:tabs>
        <w:ind w:left="907" w:hanging="113"/>
      </w:pPr>
      <w:rPr>
        <w:rFonts w:ascii="Symbol" w:hAnsi="Symbol" w:hint="default"/>
      </w:rPr>
    </w:lvl>
    <w:lvl w:ilvl="1" w:tplc="708ABC12">
      <w:numFmt w:val="bullet"/>
      <w:lvlText w:val="-"/>
      <w:lvlJc w:val="left"/>
      <w:pPr>
        <w:tabs>
          <w:tab w:val="num" w:pos="1440"/>
        </w:tabs>
        <w:ind w:left="1440" w:hanging="360"/>
      </w:pPr>
      <w:rPr>
        <w:rFonts w:ascii="Lucida Sans Unicode" w:eastAsia="Times New Roman" w:hAnsi="Lucida Sans Unicode" w:cs="Lucida Sans Unicode"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1">
    <w:nsid w:val="7589634C"/>
    <w:multiLevelType w:val="hybridMultilevel"/>
    <w:tmpl w:val="5576ED92"/>
    <w:lvl w:ilvl="0" w:tplc="04100017">
      <w:start w:val="1"/>
      <w:numFmt w:val="lowerLetter"/>
      <w:lvlText w:val="%1)"/>
      <w:lvlJc w:val="left"/>
      <w:pPr>
        <w:ind w:left="360" w:hanging="360"/>
      </w:pPr>
    </w:lvl>
    <w:lvl w:ilvl="1" w:tplc="04100019" w:tentative="1">
      <w:start w:val="1"/>
      <w:numFmt w:val="lowerLetter"/>
      <w:lvlText w:val="%2."/>
      <w:lvlJc w:val="left"/>
      <w:pPr>
        <w:ind w:left="732" w:hanging="360"/>
      </w:pPr>
    </w:lvl>
    <w:lvl w:ilvl="2" w:tplc="0410001B" w:tentative="1">
      <w:start w:val="1"/>
      <w:numFmt w:val="lowerRoman"/>
      <w:lvlText w:val="%3."/>
      <w:lvlJc w:val="right"/>
      <w:pPr>
        <w:ind w:left="1452" w:hanging="180"/>
      </w:pPr>
    </w:lvl>
    <w:lvl w:ilvl="3" w:tplc="0410000F" w:tentative="1">
      <w:start w:val="1"/>
      <w:numFmt w:val="decimal"/>
      <w:lvlText w:val="%4."/>
      <w:lvlJc w:val="left"/>
      <w:pPr>
        <w:ind w:left="2172" w:hanging="360"/>
      </w:pPr>
    </w:lvl>
    <w:lvl w:ilvl="4" w:tplc="04100019" w:tentative="1">
      <w:start w:val="1"/>
      <w:numFmt w:val="lowerLetter"/>
      <w:lvlText w:val="%5."/>
      <w:lvlJc w:val="left"/>
      <w:pPr>
        <w:ind w:left="2892" w:hanging="360"/>
      </w:pPr>
    </w:lvl>
    <w:lvl w:ilvl="5" w:tplc="0410001B" w:tentative="1">
      <w:start w:val="1"/>
      <w:numFmt w:val="lowerRoman"/>
      <w:lvlText w:val="%6."/>
      <w:lvlJc w:val="right"/>
      <w:pPr>
        <w:ind w:left="3612" w:hanging="180"/>
      </w:pPr>
    </w:lvl>
    <w:lvl w:ilvl="6" w:tplc="0410000F" w:tentative="1">
      <w:start w:val="1"/>
      <w:numFmt w:val="decimal"/>
      <w:lvlText w:val="%7."/>
      <w:lvlJc w:val="left"/>
      <w:pPr>
        <w:ind w:left="4332" w:hanging="360"/>
      </w:pPr>
    </w:lvl>
    <w:lvl w:ilvl="7" w:tplc="04100019" w:tentative="1">
      <w:start w:val="1"/>
      <w:numFmt w:val="lowerLetter"/>
      <w:lvlText w:val="%8."/>
      <w:lvlJc w:val="left"/>
      <w:pPr>
        <w:ind w:left="5052" w:hanging="360"/>
      </w:pPr>
    </w:lvl>
    <w:lvl w:ilvl="8" w:tplc="0410001B" w:tentative="1">
      <w:start w:val="1"/>
      <w:numFmt w:val="lowerRoman"/>
      <w:lvlText w:val="%9."/>
      <w:lvlJc w:val="right"/>
      <w:pPr>
        <w:ind w:left="5772" w:hanging="180"/>
      </w:pPr>
    </w:lvl>
  </w:abstractNum>
  <w:abstractNum w:abstractNumId="52">
    <w:nsid w:val="77CA636D"/>
    <w:multiLevelType w:val="hybridMultilevel"/>
    <w:tmpl w:val="5672AE46"/>
    <w:lvl w:ilvl="0" w:tplc="4CB89A88">
      <w:start w:val="1"/>
      <w:numFmt w:val="bullet"/>
      <w:lvlText w:val="•"/>
      <w:lvlJc w:val="left"/>
      <w:pPr>
        <w:tabs>
          <w:tab w:val="num" w:pos="720"/>
        </w:tabs>
        <w:ind w:left="720" w:hanging="360"/>
      </w:pPr>
      <w:rPr>
        <w:rFonts w:ascii="Arial" w:hAnsi="Arial" w:hint="default"/>
      </w:rPr>
    </w:lvl>
    <w:lvl w:ilvl="1" w:tplc="F680309E">
      <w:start w:val="539"/>
      <w:numFmt w:val="bullet"/>
      <w:lvlText w:val="•"/>
      <w:lvlJc w:val="left"/>
      <w:pPr>
        <w:tabs>
          <w:tab w:val="num" w:pos="1440"/>
        </w:tabs>
        <w:ind w:left="1440" w:hanging="360"/>
      </w:pPr>
      <w:rPr>
        <w:rFonts w:ascii="Arial" w:hAnsi="Arial" w:hint="default"/>
      </w:rPr>
    </w:lvl>
    <w:lvl w:ilvl="2" w:tplc="8F206282">
      <w:start w:val="539"/>
      <w:numFmt w:val="bullet"/>
      <w:lvlText w:val="•"/>
      <w:lvlJc w:val="left"/>
      <w:pPr>
        <w:tabs>
          <w:tab w:val="num" w:pos="2160"/>
        </w:tabs>
        <w:ind w:left="2160" w:hanging="360"/>
      </w:pPr>
      <w:rPr>
        <w:rFonts w:ascii="Arial" w:hAnsi="Arial" w:hint="default"/>
      </w:rPr>
    </w:lvl>
    <w:lvl w:ilvl="3" w:tplc="8C4EEFB0" w:tentative="1">
      <w:start w:val="1"/>
      <w:numFmt w:val="bullet"/>
      <w:lvlText w:val="•"/>
      <w:lvlJc w:val="left"/>
      <w:pPr>
        <w:tabs>
          <w:tab w:val="num" w:pos="2880"/>
        </w:tabs>
        <w:ind w:left="2880" w:hanging="360"/>
      </w:pPr>
      <w:rPr>
        <w:rFonts w:ascii="Arial" w:hAnsi="Arial" w:hint="default"/>
      </w:rPr>
    </w:lvl>
    <w:lvl w:ilvl="4" w:tplc="EEA84D84" w:tentative="1">
      <w:start w:val="1"/>
      <w:numFmt w:val="bullet"/>
      <w:lvlText w:val="•"/>
      <w:lvlJc w:val="left"/>
      <w:pPr>
        <w:tabs>
          <w:tab w:val="num" w:pos="3600"/>
        </w:tabs>
        <w:ind w:left="3600" w:hanging="360"/>
      </w:pPr>
      <w:rPr>
        <w:rFonts w:ascii="Arial" w:hAnsi="Arial" w:hint="default"/>
      </w:rPr>
    </w:lvl>
    <w:lvl w:ilvl="5" w:tplc="5A90B3D4" w:tentative="1">
      <w:start w:val="1"/>
      <w:numFmt w:val="bullet"/>
      <w:lvlText w:val="•"/>
      <w:lvlJc w:val="left"/>
      <w:pPr>
        <w:tabs>
          <w:tab w:val="num" w:pos="4320"/>
        </w:tabs>
        <w:ind w:left="4320" w:hanging="360"/>
      </w:pPr>
      <w:rPr>
        <w:rFonts w:ascii="Arial" w:hAnsi="Arial" w:hint="default"/>
      </w:rPr>
    </w:lvl>
    <w:lvl w:ilvl="6" w:tplc="6ABE9C7A" w:tentative="1">
      <w:start w:val="1"/>
      <w:numFmt w:val="bullet"/>
      <w:lvlText w:val="•"/>
      <w:lvlJc w:val="left"/>
      <w:pPr>
        <w:tabs>
          <w:tab w:val="num" w:pos="5040"/>
        </w:tabs>
        <w:ind w:left="5040" w:hanging="360"/>
      </w:pPr>
      <w:rPr>
        <w:rFonts w:ascii="Arial" w:hAnsi="Arial" w:hint="default"/>
      </w:rPr>
    </w:lvl>
    <w:lvl w:ilvl="7" w:tplc="9740D94C" w:tentative="1">
      <w:start w:val="1"/>
      <w:numFmt w:val="bullet"/>
      <w:lvlText w:val="•"/>
      <w:lvlJc w:val="left"/>
      <w:pPr>
        <w:tabs>
          <w:tab w:val="num" w:pos="5760"/>
        </w:tabs>
        <w:ind w:left="5760" w:hanging="360"/>
      </w:pPr>
      <w:rPr>
        <w:rFonts w:ascii="Arial" w:hAnsi="Arial" w:hint="default"/>
      </w:rPr>
    </w:lvl>
    <w:lvl w:ilvl="8" w:tplc="B3869164" w:tentative="1">
      <w:start w:val="1"/>
      <w:numFmt w:val="bullet"/>
      <w:lvlText w:val="•"/>
      <w:lvlJc w:val="left"/>
      <w:pPr>
        <w:tabs>
          <w:tab w:val="num" w:pos="6480"/>
        </w:tabs>
        <w:ind w:left="6480" w:hanging="360"/>
      </w:pPr>
      <w:rPr>
        <w:rFonts w:ascii="Arial" w:hAnsi="Arial" w:hint="default"/>
      </w:rPr>
    </w:lvl>
  </w:abstractNum>
  <w:abstractNum w:abstractNumId="53">
    <w:nsid w:val="7827525F"/>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4">
    <w:nsid w:val="784C5D67"/>
    <w:multiLevelType w:val="hybridMultilevel"/>
    <w:tmpl w:val="3EF0F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nsid w:val="79155C86"/>
    <w:multiLevelType w:val="hybridMultilevel"/>
    <w:tmpl w:val="A1888BCA"/>
    <w:lvl w:ilvl="0" w:tplc="708ABC12">
      <w:numFmt w:val="bullet"/>
      <w:lvlText w:val="-"/>
      <w:lvlJc w:val="left"/>
      <w:pPr>
        <w:ind w:left="927" w:hanging="360"/>
      </w:pPr>
      <w:rPr>
        <w:rFonts w:ascii="Lucida Sans Unicode" w:eastAsia="Times New Roman" w:hAnsi="Lucida Sans Unicode" w:cs="Lucida Sans Unicode" w:hint="default"/>
      </w:rPr>
    </w:lvl>
    <w:lvl w:ilvl="1" w:tplc="04100003" w:tentative="1">
      <w:start w:val="1"/>
      <w:numFmt w:val="bullet"/>
      <w:lvlText w:val="o"/>
      <w:lvlJc w:val="left"/>
      <w:pPr>
        <w:ind w:left="1287" w:hanging="360"/>
      </w:pPr>
      <w:rPr>
        <w:rFonts w:ascii="Courier New" w:hAnsi="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6">
    <w:nsid w:val="79D957FC"/>
    <w:multiLevelType w:val="hybridMultilevel"/>
    <w:tmpl w:val="5622C5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7A4A48BA"/>
    <w:multiLevelType w:val="hybridMultilevel"/>
    <w:tmpl w:val="B81A38A0"/>
    <w:lvl w:ilvl="0" w:tplc="BBAA0CC2">
      <w:numFmt w:val="bullet"/>
      <w:lvlText w:val="-"/>
      <w:lvlJc w:val="left"/>
      <w:pPr>
        <w:tabs>
          <w:tab w:val="num" w:pos="1472"/>
        </w:tabs>
        <w:ind w:left="1529" w:hanging="113"/>
      </w:pPr>
      <w:rPr>
        <w:rFonts w:ascii="Lucida Sans Unicode" w:eastAsia="MS Mincho" w:hAnsi="Lucida Sans Unicode" w:hint="default"/>
      </w:rPr>
    </w:lvl>
    <w:lvl w:ilvl="1" w:tplc="04100003" w:tentative="1">
      <w:start w:val="1"/>
      <w:numFmt w:val="bullet"/>
      <w:lvlText w:val="o"/>
      <w:lvlJc w:val="left"/>
      <w:pPr>
        <w:tabs>
          <w:tab w:val="num" w:pos="2062"/>
        </w:tabs>
        <w:ind w:left="2062" w:hanging="360"/>
      </w:pPr>
      <w:rPr>
        <w:rFonts w:ascii="Courier New" w:hAnsi="Courier New" w:cs="Courier New" w:hint="default"/>
      </w:rPr>
    </w:lvl>
    <w:lvl w:ilvl="2" w:tplc="04100005" w:tentative="1">
      <w:start w:val="1"/>
      <w:numFmt w:val="bullet"/>
      <w:lvlText w:val=""/>
      <w:lvlJc w:val="left"/>
      <w:pPr>
        <w:tabs>
          <w:tab w:val="num" w:pos="2782"/>
        </w:tabs>
        <w:ind w:left="2782" w:hanging="360"/>
      </w:pPr>
      <w:rPr>
        <w:rFonts w:ascii="Wingdings" w:hAnsi="Wingdings" w:hint="default"/>
      </w:rPr>
    </w:lvl>
    <w:lvl w:ilvl="3" w:tplc="04100001" w:tentative="1">
      <w:start w:val="1"/>
      <w:numFmt w:val="bullet"/>
      <w:lvlText w:val=""/>
      <w:lvlJc w:val="left"/>
      <w:pPr>
        <w:tabs>
          <w:tab w:val="num" w:pos="3502"/>
        </w:tabs>
        <w:ind w:left="3502" w:hanging="360"/>
      </w:pPr>
      <w:rPr>
        <w:rFonts w:ascii="Symbol" w:hAnsi="Symbol" w:hint="default"/>
      </w:rPr>
    </w:lvl>
    <w:lvl w:ilvl="4" w:tplc="04100003" w:tentative="1">
      <w:start w:val="1"/>
      <w:numFmt w:val="bullet"/>
      <w:lvlText w:val="o"/>
      <w:lvlJc w:val="left"/>
      <w:pPr>
        <w:tabs>
          <w:tab w:val="num" w:pos="4222"/>
        </w:tabs>
        <w:ind w:left="4222" w:hanging="360"/>
      </w:pPr>
      <w:rPr>
        <w:rFonts w:ascii="Courier New" w:hAnsi="Courier New" w:cs="Courier New" w:hint="default"/>
      </w:rPr>
    </w:lvl>
    <w:lvl w:ilvl="5" w:tplc="04100005" w:tentative="1">
      <w:start w:val="1"/>
      <w:numFmt w:val="bullet"/>
      <w:lvlText w:val=""/>
      <w:lvlJc w:val="left"/>
      <w:pPr>
        <w:tabs>
          <w:tab w:val="num" w:pos="4942"/>
        </w:tabs>
        <w:ind w:left="4942" w:hanging="360"/>
      </w:pPr>
      <w:rPr>
        <w:rFonts w:ascii="Wingdings" w:hAnsi="Wingdings" w:hint="default"/>
      </w:rPr>
    </w:lvl>
    <w:lvl w:ilvl="6" w:tplc="04100001" w:tentative="1">
      <w:start w:val="1"/>
      <w:numFmt w:val="bullet"/>
      <w:lvlText w:val=""/>
      <w:lvlJc w:val="left"/>
      <w:pPr>
        <w:tabs>
          <w:tab w:val="num" w:pos="5662"/>
        </w:tabs>
        <w:ind w:left="5662" w:hanging="360"/>
      </w:pPr>
      <w:rPr>
        <w:rFonts w:ascii="Symbol" w:hAnsi="Symbol" w:hint="default"/>
      </w:rPr>
    </w:lvl>
    <w:lvl w:ilvl="7" w:tplc="04100003" w:tentative="1">
      <w:start w:val="1"/>
      <w:numFmt w:val="bullet"/>
      <w:lvlText w:val="o"/>
      <w:lvlJc w:val="left"/>
      <w:pPr>
        <w:tabs>
          <w:tab w:val="num" w:pos="6382"/>
        </w:tabs>
        <w:ind w:left="6382" w:hanging="360"/>
      </w:pPr>
      <w:rPr>
        <w:rFonts w:ascii="Courier New" w:hAnsi="Courier New" w:cs="Courier New" w:hint="default"/>
      </w:rPr>
    </w:lvl>
    <w:lvl w:ilvl="8" w:tplc="04100005" w:tentative="1">
      <w:start w:val="1"/>
      <w:numFmt w:val="bullet"/>
      <w:lvlText w:val=""/>
      <w:lvlJc w:val="left"/>
      <w:pPr>
        <w:tabs>
          <w:tab w:val="num" w:pos="7102"/>
        </w:tabs>
        <w:ind w:left="7102" w:hanging="360"/>
      </w:pPr>
      <w:rPr>
        <w:rFonts w:ascii="Wingdings" w:hAnsi="Wingdings" w:hint="default"/>
      </w:rPr>
    </w:lvl>
  </w:abstractNum>
  <w:abstractNum w:abstractNumId="58">
    <w:nsid w:val="7AB83B3C"/>
    <w:multiLevelType w:val="hybridMultilevel"/>
    <w:tmpl w:val="6978869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7B0B25AB"/>
    <w:multiLevelType w:val="hybridMultilevel"/>
    <w:tmpl w:val="766C8C1E"/>
    <w:lvl w:ilvl="0" w:tplc="C4186F0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0">
    <w:nsid w:val="7BE713F3"/>
    <w:multiLevelType w:val="hybridMultilevel"/>
    <w:tmpl w:val="11CADFD0"/>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52"/>
  </w:num>
  <w:num w:numId="4">
    <w:abstractNumId w:val="12"/>
  </w:num>
  <w:num w:numId="5">
    <w:abstractNumId w:val="58"/>
  </w:num>
  <w:num w:numId="6">
    <w:abstractNumId w:val="48"/>
  </w:num>
  <w:num w:numId="7">
    <w:abstractNumId w:val="10"/>
  </w:num>
  <w:num w:numId="8">
    <w:abstractNumId w:val="54"/>
  </w:num>
  <w:num w:numId="9">
    <w:abstractNumId w:val="34"/>
  </w:num>
  <w:num w:numId="10">
    <w:abstractNumId w:val="56"/>
  </w:num>
  <w:num w:numId="11">
    <w:abstractNumId w:val="2"/>
  </w:num>
  <w:num w:numId="12">
    <w:abstractNumId w:val="5"/>
  </w:num>
  <w:num w:numId="13">
    <w:abstractNumId w:val="33"/>
  </w:num>
  <w:num w:numId="14">
    <w:abstractNumId w:val="26"/>
  </w:num>
  <w:num w:numId="15">
    <w:abstractNumId w:val="11"/>
  </w:num>
  <w:num w:numId="16">
    <w:abstractNumId w:val="29"/>
  </w:num>
  <w:num w:numId="17">
    <w:abstractNumId w:val="9"/>
  </w:num>
  <w:num w:numId="18">
    <w:abstractNumId w:val="42"/>
  </w:num>
  <w:num w:numId="19">
    <w:abstractNumId w:val="6"/>
  </w:num>
  <w:num w:numId="20">
    <w:abstractNumId w:val="20"/>
  </w:num>
  <w:num w:numId="21">
    <w:abstractNumId w:val="38"/>
  </w:num>
  <w:num w:numId="22">
    <w:abstractNumId w:val="27"/>
  </w:num>
  <w:num w:numId="23">
    <w:abstractNumId w:val="47"/>
  </w:num>
  <w:num w:numId="24">
    <w:abstractNumId w:val="4"/>
  </w:num>
  <w:num w:numId="25">
    <w:abstractNumId w:val="60"/>
  </w:num>
  <w:num w:numId="26">
    <w:abstractNumId w:val="41"/>
  </w:num>
  <w:num w:numId="27">
    <w:abstractNumId w:val="43"/>
  </w:num>
  <w:num w:numId="28">
    <w:abstractNumId w:val="25"/>
  </w:num>
  <w:num w:numId="29">
    <w:abstractNumId w:val="21"/>
  </w:num>
  <w:num w:numId="30">
    <w:abstractNumId w:val="1"/>
  </w:num>
  <w:num w:numId="31">
    <w:abstractNumId w:val="49"/>
  </w:num>
  <w:num w:numId="32">
    <w:abstractNumId w:val="50"/>
  </w:num>
  <w:num w:numId="33">
    <w:abstractNumId w:val="19"/>
  </w:num>
  <w:num w:numId="34">
    <w:abstractNumId w:val="59"/>
  </w:num>
  <w:num w:numId="35">
    <w:abstractNumId w:val="57"/>
  </w:num>
  <w:num w:numId="36">
    <w:abstractNumId w:val="22"/>
  </w:num>
  <w:num w:numId="37">
    <w:abstractNumId w:val="53"/>
  </w:num>
  <w:num w:numId="38">
    <w:abstractNumId w:val="35"/>
  </w:num>
  <w:num w:numId="39">
    <w:abstractNumId w:val="46"/>
  </w:num>
  <w:num w:numId="40">
    <w:abstractNumId w:val="55"/>
  </w:num>
  <w:num w:numId="41">
    <w:abstractNumId w:val="13"/>
  </w:num>
  <w:num w:numId="42">
    <w:abstractNumId w:val="17"/>
  </w:num>
  <w:num w:numId="43">
    <w:abstractNumId w:val="39"/>
  </w:num>
  <w:num w:numId="44">
    <w:abstractNumId w:val="0"/>
  </w:num>
  <w:num w:numId="45">
    <w:abstractNumId w:val="16"/>
  </w:num>
  <w:num w:numId="46">
    <w:abstractNumId w:val="7"/>
  </w:num>
  <w:num w:numId="47">
    <w:abstractNumId w:val="31"/>
  </w:num>
  <w:num w:numId="48">
    <w:abstractNumId w:val="51"/>
  </w:num>
  <w:num w:numId="49">
    <w:abstractNumId w:val="15"/>
  </w:num>
  <w:num w:numId="50">
    <w:abstractNumId w:val="3"/>
  </w:num>
  <w:num w:numId="51">
    <w:abstractNumId w:val="44"/>
  </w:num>
  <w:num w:numId="52">
    <w:abstractNumId w:val="23"/>
  </w:num>
  <w:num w:numId="53">
    <w:abstractNumId w:val="40"/>
  </w:num>
  <w:num w:numId="54">
    <w:abstractNumId w:val="36"/>
  </w:num>
  <w:num w:numId="55">
    <w:abstractNumId w:val="32"/>
  </w:num>
  <w:num w:numId="56">
    <w:abstractNumId w:val="24"/>
  </w:num>
  <w:num w:numId="57">
    <w:abstractNumId w:val="45"/>
  </w:num>
  <w:num w:numId="58">
    <w:abstractNumId w:val="30"/>
  </w:num>
  <w:num w:numId="59">
    <w:abstractNumId w:val="14"/>
  </w:num>
  <w:num w:numId="60">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indowHeight" w:val="1349"/>
    <w:docVar w:name="WindowLeft" w:val="943"/>
    <w:docVar w:name="WindowState" w:val="1"/>
    <w:docVar w:name="WindowTop" w:val="15"/>
    <w:docVar w:name="WindowWidth" w:val="965"/>
    <w:docVar w:name="WindowZoom" w:val="150"/>
  </w:docVars>
  <w:rsids>
    <w:rsidRoot w:val="00B13C4D"/>
    <w:rsid w:val="00001378"/>
    <w:rsid w:val="0000365A"/>
    <w:rsid w:val="0000413C"/>
    <w:rsid w:val="00007AEE"/>
    <w:rsid w:val="000131CC"/>
    <w:rsid w:val="0001397D"/>
    <w:rsid w:val="00013983"/>
    <w:rsid w:val="000141EA"/>
    <w:rsid w:val="00014CB9"/>
    <w:rsid w:val="00015690"/>
    <w:rsid w:val="00017193"/>
    <w:rsid w:val="000218BE"/>
    <w:rsid w:val="00021FD4"/>
    <w:rsid w:val="00023302"/>
    <w:rsid w:val="00023B9A"/>
    <w:rsid w:val="000272CB"/>
    <w:rsid w:val="00032838"/>
    <w:rsid w:val="00035E37"/>
    <w:rsid w:val="00036E15"/>
    <w:rsid w:val="00036F13"/>
    <w:rsid w:val="00040358"/>
    <w:rsid w:val="000415B7"/>
    <w:rsid w:val="00042A0F"/>
    <w:rsid w:val="0004470D"/>
    <w:rsid w:val="000473DB"/>
    <w:rsid w:val="00055911"/>
    <w:rsid w:val="00056A39"/>
    <w:rsid w:val="00057CE2"/>
    <w:rsid w:val="00063C6A"/>
    <w:rsid w:val="00065AFF"/>
    <w:rsid w:val="00066857"/>
    <w:rsid w:val="00067523"/>
    <w:rsid w:val="00070BC3"/>
    <w:rsid w:val="0007277E"/>
    <w:rsid w:val="0007342C"/>
    <w:rsid w:val="0008439A"/>
    <w:rsid w:val="00085C82"/>
    <w:rsid w:val="000863F7"/>
    <w:rsid w:val="00087636"/>
    <w:rsid w:val="00091952"/>
    <w:rsid w:val="00091F61"/>
    <w:rsid w:val="0009296F"/>
    <w:rsid w:val="00093D3F"/>
    <w:rsid w:val="000957F1"/>
    <w:rsid w:val="000975BE"/>
    <w:rsid w:val="000A053B"/>
    <w:rsid w:val="000A05EA"/>
    <w:rsid w:val="000A28BE"/>
    <w:rsid w:val="000A2A81"/>
    <w:rsid w:val="000A4DD3"/>
    <w:rsid w:val="000A5B9A"/>
    <w:rsid w:val="000A749D"/>
    <w:rsid w:val="000B1349"/>
    <w:rsid w:val="000B1949"/>
    <w:rsid w:val="000B197F"/>
    <w:rsid w:val="000B3169"/>
    <w:rsid w:val="000B5BED"/>
    <w:rsid w:val="000B6721"/>
    <w:rsid w:val="000B78C1"/>
    <w:rsid w:val="000C0062"/>
    <w:rsid w:val="000C2ED9"/>
    <w:rsid w:val="000C2EF3"/>
    <w:rsid w:val="000C4193"/>
    <w:rsid w:val="000C4B43"/>
    <w:rsid w:val="000C637E"/>
    <w:rsid w:val="000C7A4F"/>
    <w:rsid w:val="000D11B0"/>
    <w:rsid w:val="000D13FE"/>
    <w:rsid w:val="000D17D5"/>
    <w:rsid w:val="000D23B7"/>
    <w:rsid w:val="000D4726"/>
    <w:rsid w:val="000D58E8"/>
    <w:rsid w:val="000D5D85"/>
    <w:rsid w:val="000D6C44"/>
    <w:rsid w:val="000D7C34"/>
    <w:rsid w:val="000D7DD5"/>
    <w:rsid w:val="000E2622"/>
    <w:rsid w:val="000E352E"/>
    <w:rsid w:val="000E4C89"/>
    <w:rsid w:val="000E55A4"/>
    <w:rsid w:val="000E5C92"/>
    <w:rsid w:val="000E60AA"/>
    <w:rsid w:val="000E62B3"/>
    <w:rsid w:val="000E63D5"/>
    <w:rsid w:val="000E69C4"/>
    <w:rsid w:val="000F033C"/>
    <w:rsid w:val="000F0C4D"/>
    <w:rsid w:val="000F3DCF"/>
    <w:rsid w:val="000F4ECC"/>
    <w:rsid w:val="000F5746"/>
    <w:rsid w:val="000F5D5C"/>
    <w:rsid w:val="000F64E2"/>
    <w:rsid w:val="000F6690"/>
    <w:rsid w:val="000F6908"/>
    <w:rsid w:val="000F6B24"/>
    <w:rsid w:val="00100C18"/>
    <w:rsid w:val="00103ADE"/>
    <w:rsid w:val="00103E2B"/>
    <w:rsid w:val="001051A7"/>
    <w:rsid w:val="00106220"/>
    <w:rsid w:val="001070AA"/>
    <w:rsid w:val="00107506"/>
    <w:rsid w:val="00107D48"/>
    <w:rsid w:val="00111FF3"/>
    <w:rsid w:val="00112033"/>
    <w:rsid w:val="0011224B"/>
    <w:rsid w:val="00116068"/>
    <w:rsid w:val="001209AE"/>
    <w:rsid w:val="001219EE"/>
    <w:rsid w:val="00122BC6"/>
    <w:rsid w:val="0012301E"/>
    <w:rsid w:val="001241C9"/>
    <w:rsid w:val="00126B95"/>
    <w:rsid w:val="00132A8C"/>
    <w:rsid w:val="00134BE1"/>
    <w:rsid w:val="001356A5"/>
    <w:rsid w:val="00136150"/>
    <w:rsid w:val="00140A89"/>
    <w:rsid w:val="00140BEE"/>
    <w:rsid w:val="001410AF"/>
    <w:rsid w:val="00145B85"/>
    <w:rsid w:val="001468F7"/>
    <w:rsid w:val="0015152A"/>
    <w:rsid w:val="0015224D"/>
    <w:rsid w:val="00152F9F"/>
    <w:rsid w:val="00152FE8"/>
    <w:rsid w:val="00154FFF"/>
    <w:rsid w:val="00157C9F"/>
    <w:rsid w:val="001603FF"/>
    <w:rsid w:val="001625C4"/>
    <w:rsid w:val="0016588C"/>
    <w:rsid w:val="00165E92"/>
    <w:rsid w:val="0016787D"/>
    <w:rsid w:val="00167D5D"/>
    <w:rsid w:val="00172851"/>
    <w:rsid w:val="001734A4"/>
    <w:rsid w:val="00173E5C"/>
    <w:rsid w:val="001744AE"/>
    <w:rsid w:val="00176965"/>
    <w:rsid w:val="00182E55"/>
    <w:rsid w:val="00182EB4"/>
    <w:rsid w:val="001832FD"/>
    <w:rsid w:val="00183A94"/>
    <w:rsid w:val="0018590F"/>
    <w:rsid w:val="00185C76"/>
    <w:rsid w:val="00190E37"/>
    <w:rsid w:val="0019182C"/>
    <w:rsid w:val="00193B0D"/>
    <w:rsid w:val="001963DB"/>
    <w:rsid w:val="00196A28"/>
    <w:rsid w:val="001A12EE"/>
    <w:rsid w:val="001A4860"/>
    <w:rsid w:val="001A7A37"/>
    <w:rsid w:val="001B1B31"/>
    <w:rsid w:val="001B1D63"/>
    <w:rsid w:val="001B4E91"/>
    <w:rsid w:val="001B5209"/>
    <w:rsid w:val="001B5492"/>
    <w:rsid w:val="001B5DD9"/>
    <w:rsid w:val="001C067F"/>
    <w:rsid w:val="001C3F17"/>
    <w:rsid w:val="001C427A"/>
    <w:rsid w:val="001C4A9F"/>
    <w:rsid w:val="001C56D6"/>
    <w:rsid w:val="001C6A8A"/>
    <w:rsid w:val="001C6D00"/>
    <w:rsid w:val="001C6FC5"/>
    <w:rsid w:val="001C75FF"/>
    <w:rsid w:val="001C7BBA"/>
    <w:rsid w:val="001D07A2"/>
    <w:rsid w:val="001D1CD1"/>
    <w:rsid w:val="001D255E"/>
    <w:rsid w:val="001D3E4F"/>
    <w:rsid w:val="001D4244"/>
    <w:rsid w:val="001D4A98"/>
    <w:rsid w:val="001D4DAB"/>
    <w:rsid w:val="001D6CCF"/>
    <w:rsid w:val="001D6F91"/>
    <w:rsid w:val="001E208E"/>
    <w:rsid w:val="001E520F"/>
    <w:rsid w:val="001E58AF"/>
    <w:rsid w:val="001E5BC5"/>
    <w:rsid w:val="001F1715"/>
    <w:rsid w:val="001F3FEC"/>
    <w:rsid w:val="001F41B9"/>
    <w:rsid w:val="001F4757"/>
    <w:rsid w:val="001F7A26"/>
    <w:rsid w:val="00202D91"/>
    <w:rsid w:val="00204A5C"/>
    <w:rsid w:val="002075A0"/>
    <w:rsid w:val="002134FF"/>
    <w:rsid w:val="0021352F"/>
    <w:rsid w:val="0021421D"/>
    <w:rsid w:val="00214C03"/>
    <w:rsid w:val="002151ED"/>
    <w:rsid w:val="002159E0"/>
    <w:rsid w:val="00216EFE"/>
    <w:rsid w:val="00220099"/>
    <w:rsid w:val="00221496"/>
    <w:rsid w:val="00221B9B"/>
    <w:rsid w:val="00222735"/>
    <w:rsid w:val="00222F58"/>
    <w:rsid w:val="00223DC4"/>
    <w:rsid w:val="0022567C"/>
    <w:rsid w:val="002260D2"/>
    <w:rsid w:val="00226547"/>
    <w:rsid w:val="00227DD3"/>
    <w:rsid w:val="00232B20"/>
    <w:rsid w:val="002339C7"/>
    <w:rsid w:val="0023616B"/>
    <w:rsid w:val="00236FBE"/>
    <w:rsid w:val="00240B5E"/>
    <w:rsid w:val="0024280E"/>
    <w:rsid w:val="0024357D"/>
    <w:rsid w:val="00243B4B"/>
    <w:rsid w:val="00243C52"/>
    <w:rsid w:val="00246168"/>
    <w:rsid w:val="00246BAD"/>
    <w:rsid w:val="00254196"/>
    <w:rsid w:val="0025535D"/>
    <w:rsid w:val="00257467"/>
    <w:rsid w:val="0025747E"/>
    <w:rsid w:val="00257C89"/>
    <w:rsid w:val="002607C0"/>
    <w:rsid w:val="00262258"/>
    <w:rsid w:val="00262553"/>
    <w:rsid w:val="0026377C"/>
    <w:rsid w:val="00265CA2"/>
    <w:rsid w:val="0026601E"/>
    <w:rsid w:val="002664FC"/>
    <w:rsid w:val="0026783F"/>
    <w:rsid w:val="00267C4A"/>
    <w:rsid w:val="00270FAD"/>
    <w:rsid w:val="00271845"/>
    <w:rsid w:val="00274049"/>
    <w:rsid w:val="00275293"/>
    <w:rsid w:val="002757ED"/>
    <w:rsid w:val="00276440"/>
    <w:rsid w:val="002778BD"/>
    <w:rsid w:val="00277A0E"/>
    <w:rsid w:val="00280C74"/>
    <w:rsid w:val="00282741"/>
    <w:rsid w:val="00285995"/>
    <w:rsid w:val="00292B86"/>
    <w:rsid w:val="002942FA"/>
    <w:rsid w:val="00294428"/>
    <w:rsid w:val="00295666"/>
    <w:rsid w:val="002962BC"/>
    <w:rsid w:val="00296EEE"/>
    <w:rsid w:val="00297941"/>
    <w:rsid w:val="00297DEA"/>
    <w:rsid w:val="002A0FB9"/>
    <w:rsid w:val="002A1EFC"/>
    <w:rsid w:val="002A2FC3"/>
    <w:rsid w:val="002A469F"/>
    <w:rsid w:val="002A4D33"/>
    <w:rsid w:val="002A52F6"/>
    <w:rsid w:val="002A540A"/>
    <w:rsid w:val="002A5CF4"/>
    <w:rsid w:val="002B0B47"/>
    <w:rsid w:val="002B142D"/>
    <w:rsid w:val="002B49AE"/>
    <w:rsid w:val="002B5133"/>
    <w:rsid w:val="002B683C"/>
    <w:rsid w:val="002B6C31"/>
    <w:rsid w:val="002B7B43"/>
    <w:rsid w:val="002C0D99"/>
    <w:rsid w:val="002C124F"/>
    <w:rsid w:val="002C2245"/>
    <w:rsid w:val="002C23BB"/>
    <w:rsid w:val="002C3268"/>
    <w:rsid w:val="002C33B8"/>
    <w:rsid w:val="002C43D0"/>
    <w:rsid w:val="002C6902"/>
    <w:rsid w:val="002C6D26"/>
    <w:rsid w:val="002D13A5"/>
    <w:rsid w:val="002D3493"/>
    <w:rsid w:val="002D38E1"/>
    <w:rsid w:val="002D490C"/>
    <w:rsid w:val="002D49B4"/>
    <w:rsid w:val="002D523D"/>
    <w:rsid w:val="002D6345"/>
    <w:rsid w:val="002E312A"/>
    <w:rsid w:val="002E32A9"/>
    <w:rsid w:val="002E3B7C"/>
    <w:rsid w:val="002E4C53"/>
    <w:rsid w:val="002E559E"/>
    <w:rsid w:val="002E5CC7"/>
    <w:rsid w:val="002E69E1"/>
    <w:rsid w:val="002F1F47"/>
    <w:rsid w:val="002F31FF"/>
    <w:rsid w:val="002F3790"/>
    <w:rsid w:val="002F43FE"/>
    <w:rsid w:val="002F4C3E"/>
    <w:rsid w:val="002F4F63"/>
    <w:rsid w:val="002F52B4"/>
    <w:rsid w:val="00302BCB"/>
    <w:rsid w:val="00305571"/>
    <w:rsid w:val="0031179C"/>
    <w:rsid w:val="00312FEE"/>
    <w:rsid w:val="003136BF"/>
    <w:rsid w:val="00315517"/>
    <w:rsid w:val="003204FB"/>
    <w:rsid w:val="003208F0"/>
    <w:rsid w:val="00320ECF"/>
    <w:rsid w:val="00322DB9"/>
    <w:rsid w:val="00325BAE"/>
    <w:rsid w:val="00331C8D"/>
    <w:rsid w:val="0034008F"/>
    <w:rsid w:val="00340412"/>
    <w:rsid w:val="00341E10"/>
    <w:rsid w:val="00342254"/>
    <w:rsid w:val="003439CD"/>
    <w:rsid w:val="003441FE"/>
    <w:rsid w:val="003442F6"/>
    <w:rsid w:val="0034589F"/>
    <w:rsid w:val="00347B0A"/>
    <w:rsid w:val="00347E71"/>
    <w:rsid w:val="0035099F"/>
    <w:rsid w:val="0035265F"/>
    <w:rsid w:val="00354EA9"/>
    <w:rsid w:val="0035627F"/>
    <w:rsid w:val="00356453"/>
    <w:rsid w:val="0035697E"/>
    <w:rsid w:val="00356FB1"/>
    <w:rsid w:val="003577EA"/>
    <w:rsid w:val="0036024B"/>
    <w:rsid w:val="003602E3"/>
    <w:rsid w:val="003607FE"/>
    <w:rsid w:val="00361076"/>
    <w:rsid w:val="00362899"/>
    <w:rsid w:val="00364728"/>
    <w:rsid w:val="0036525D"/>
    <w:rsid w:val="00365BFB"/>
    <w:rsid w:val="00366CD6"/>
    <w:rsid w:val="0036778A"/>
    <w:rsid w:val="00371F56"/>
    <w:rsid w:val="003768EA"/>
    <w:rsid w:val="00377EDA"/>
    <w:rsid w:val="003812AD"/>
    <w:rsid w:val="003816F4"/>
    <w:rsid w:val="00381E58"/>
    <w:rsid w:val="00382206"/>
    <w:rsid w:val="00384CC3"/>
    <w:rsid w:val="003871BB"/>
    <w:rsid w:val="00387482"/>
    <w:rsid w:val="00387F78"/>
    <w:rsid w:val="00390F7F"/>
    <w:rsid w:val="003917E8"/>
    <w:rsid w:val="00392411"/>
    <w:rsid w:val="003948D3"/>
    <w:rsid w:val="00395624"/>
    <w:rsid w:val="00396EEA"/>
    <w:rsid w:val="00397F90"/>
    <w:rsid w:val="003A012C"/>
    <w:rsid w:val="003A06B9"/>
    <w:rsid w:val="003A46B3"/>
    <w:rsid w:val="003A4C0C"/>
    <w:rsid w:val="003B017E"/>
    <w:rsid w:val="003B0380"/>
    <w:rsid w:val="003B0921"/>
    <w:rsid w:val="003B1F8C"/>
    <w:rsid w:val="003B3A8C"/>
    <w:rsid w:val="003C3236"/>
    <w:rsid w:val="003C5E92"/>
    <w:rsid w:val="003C6EF5"/>
    <w:rsid w:val="003D0084"/>
    <w:rsid w:val="003D16F8"/>
    <w:rsid w:val="003D1E02"/>
    <w:rsid w:val="003D37E2"/>
    <w:rsid w:val="003D477B"/>
    <w:rsid w:val="003D5198"/>
    <w:rsid w:val="003D7567"/>
    <w:rsid w:val="003E0608"/>
    <w:rsid w:val="003E31C2"/>
    <w:rsid w:val="003E38A1"/>
    <w:rsid w:val="003E74AB"/>
    <w:rsid w:val="003E7872"/>
    <w:rsid w:val="003F02EB"/>
    <w:rsid w:val="003F156F"/>
    <w:rsid w:val="003F1A38"/>
    <w:rsid w:val="003F1C61"/>
    <w:rsid w:val="003F200B"/>
    <w:rsid w:val="003F260B"/>
    <w:rsid w:val="003F2F0B"/>
    <w:rsid w:val="003F3C7A"/>
    <w:rsid w:val="003F40B9"/>
    <w:rsid w:val="003F507A"/>
    <w:rsid w:val="003F6C2B"/>
    <w:rsid w:val="003F720B"/>
    <w:rsid w:val="00401853"/>
    <w:rsid w:val="00401E2F"/>
    <w:rsid w:val="004028DE"/>
    <w:rsid w:val="0040398D"/>
    <w:rsid w:val="00404E4F"/>
    <w:rsid w:val="00405D0F"/>
    <w:rsid w:val="004067E1"/>
    <w:rsid w:val="00406F9A"/>
    <w:rsid w:val="004070BF"/>
    <w:rsid w:val="0041069E"/>
    <w:rsid w:val="00413815"/>
    <w:rsid w:val="00413841"/>
    <w:rsid w:val="0041509A"/>
    <w:rsid w:val="0041565A"/>
    <w:rsid w:val="004171BB"/>
    <w:rsid w:val="00421748"/>
    <w:rsid w:val="00421F51"/>
    <w:rsid w:val="00426246"/>
    <w:rsid w:val="00426EB1"/>
    <w:rsid w:val="00430C86"/>
    <w:rsid w:val="0043118B"/>
    <w:rsid w:val="00431845"/>
    <w:rsid w:val="00433202"/>
    <w:rsid w:val="0043368B"/>
    <w:rsid w:val="0043526F"/>
    <w:rsid w:val="00435E73"/>
    <w:rsid w:val="004400E9"/>
    <w:rsid w:val="00442EFD"/>
    <w:rsid w:val="00442F41"/>
    <w:rsid w:val="004452BA"/>
    <w:rsid w:val="00446372"/>
    <w:rsid w:val="00447EC4"/>
    <w:rsid w:val="00453659"/>
    <w:rsid w:val="004555DF"/>
    <w:rsid w:val="004557B7"/>
    <w:rsid w:val="0045584E"/>
    <w:rsid w:val="0045659C"/>
    <w:rsid w:val="00456CC8"/>
    <w:rsid w:val="00460817"/>
    <w:rsid w:val="004630AA"/>
    <w:rsid w:val="00463109"/>
    <w:rsid w:val="00463C13"/>
    <w:rsid w:val="00470BF7"/>
    <w:rsid w:val="004730D1"/>
    <w:rsid w:val="00475849"/>
    <w:rsid w:val="00480CCB"/>
    <w:rsid w:val="004810AB"/>
    <w:rsid w:val="00481AF3"/>
    <w:rsid w:val="004835CF"/>
    <w:rsid w:val="00484910"/>
    <w:rsid w:val="00484F99"/>
    <w:rsid w:val="004901B5"/>
    <w:rsid w:val="00490296"/>
    <w:rsid w:val="004942E0"/>
    <w:rsid w:val="004A098D"/>
    <w:rsid w:val="004A18B7"/>
    <w:rsid w:val="004A55C5"/>
    <w:rsid w:val="004A5B8F"/>
    <w:rsid w:val="004B3B72"/>
    <w:rsid w:val="004B41FC"/>
    <w:rsid w:val="004C0014"/>
    <w:rsid w:val="004C09A5"/>
    <w:rsid w:val="004C0A49"/>
    <w:rsid w:val="004C1D8C"/>
    <w:rsid w:val="004C366C"/>
    <w:rsid w:val="004C4704"/>
    <w:rsid w:val="004C550C"/>
    <w:rsid w:val="004C5715"/>
    <w:rsid w:val="004C6584"/>
    <w:rsid w:val="004C6889"/>
    <w:rsid w:val="004D1A4D"/>
    <w:rsid w:val="004D293B"/>
    <w:rsid w:val="004D3900"/>
    <w:rsid w:val="004D66B2"/>
    <w:rsid w:val="004D78EE"/>
    <w:rsid w:val="004D7F67"/>
    <w:rsid w:val="004E051B"/>
    <w:rsid w:val="004E10DD"/>
    <w:rsid w:val="004E15B9"/>
    <w:rsid w:val="004E1C87"/>
    <w:rsid w:val="004E2389"/>
    <w:rsid w:val="004E6BD4"/>
    <w:rsid w:val="004F1CBB"/>
    <w:rsid w:val="004F28E6"/>
    <w:rsid w:val="004F3AFE"/>
    <w:rsid w:val="004F5E8F"/>
    <w:rsid w:val="00501CCB"/>
    <w:rsid w:val="0050426F"/>
    <w:rsid w:val="005055E8"/>
    <w:rsid w:val="005058DB"/>
    <w:rsid w:val="0050672F"/>
    <w:rsid w:val="00506D34"/>
    <w:rsid w:val="00510A86"/>
    <w:rsid w:val="00511F02"/>
    <w:rsid w:val="005122E7"/>
    <w:rsid w:val="0051345D"/>
    <w:rsid w:val="00513D1C"/>
    <w:rsid w:val="00514182"/>
    <w:rsid w:val="005165DA"/>
    <w:rsid w:val="0051689B"/>
    <w:rsid w:val="00516B0C"/>
    <w:rsid w:val="00517AB2"/>
    <w:rsid w:val="00520BC1"/>
    <w:rsid w:val="005224BD"/>
    <w:rsid w:val="00522F4A"/>
    <w:rsid w:val="00523D3A"/>
    <w:rsid w:val="005244A3"/>
    <w:rsid w:val="00524679"/>
    <w:rsid w:val="00525581"/>
    <w:rsid w:val="00526952"/>
    <w:rsid w:val="00526B4B"/>
    <w:rsid w:val="005274DE"/>
    <w:rsid w:val="0053040C"/>
    <w:rsid w:val="005309DC"/>
    <w:rsid w:val="00532B07"/>
    <w:rsid w:val="00533AB7"/>
    <w:rsid w:val="005352F1"/>
    <w:rsid w:val="005358D3"/>
    <w:rsid w:val="005361E1"/>
    <w:rsid w:val="0053777D"/>
    <w:rsid w:val="00540179"/>
    <w:rsid w:val="00541A31"/>
    <w:rsid w:val="00543B18"/>
    <w:rsid w:val="005457A8"/>
    <w:rsid w:val="00553AA9"/>
    <w:rsid w:val="0055451E"/>
    <w:rsid w:val="00554FC4"/>
    <w:rsid w:val="0055595A"/>
    <w:rsid w:val="0056197F"/>
    <w:rsid w:val="0056218C"/>
    <w:rsid w:val="00562E4C"/>
    <w:rsid w:val="005633A5"/>
    <w:rsid w:val="005640D1"/>
    <w:rsid w:val="005648A0"/>
    <w:rsid w:val="005653F8"/>
    <w:rsid w:val="00565790"/>
    <w:rsid w:val="005669B9"/>
    <w:rsid w:val="00574478"/>
    <w:rsid w:val="005747B0"/>
    <w:rsid w:val="005752A4"/>
    <w:rsid w:val="005823BD"/>
    <w:rsid w:val="00582C5D"/>
    <w:rsid w:val="005836EC"/>
    <w:rsid w:val="0058439C"/>
    <w:rsid w:val="005853DB"/>
    <w:rsid w:val="005856EC"/>
    <w:rsid w:val="00585E4E"/>
    <w:rsid w:val="0059178E"/>
    <w:rsid w:val="0059184E"/>
    <w:rsid w:val="005935E9"/>
    <w:rsid w:val="00593C94"/>
    <w:rsid w:val="00594F7C"/>
    <w:rsid w:val="005A0883"/>
    <w:rsid w:val="005A1BAF"/>
    <w:rsid w:val="005A23D7"/>
    <w:rsid w:val="005A2F43"/>
    <w:rsid w:val="005A409A"/>
    <w:rsid w:val="005A44DD"/>
    <w:rsid w:val="005A6377"/>
    <w:rsid w:val="005A661F"/>
    <w:rsid w:val="005B17D9"/>
    <w:rsid w:val="005B35C9"/>
    <w:rsid w:val="005B5EB8"/>
    <w:rsid w:val="005C0757"/>
    <w:rsid w:val="005C1BD4"/>
    <w:rsid w:val="005C2826"/>
    <w:rsid w:val="005C327B"/>
    <w:rsid w:val="005C4488"/>
    <w:rsid w:val="005C6079"/>
    <w:rsid w:val="005C61C7"/>
    <w:rsid w:val="005C77E5"/>
    <w:rsid w:val="005D24DC"/>
    <w:rsid w:val="005D2CE3"/>
    <w:rsid w:val="005D2DCF"/>
    <w:rsid w:val="005D33C7"/>
    <w:rsid w:val="005D3DDA"/>
    <w:rsid w:val="005D3E51"/>
    <w:rsid w:val="005D4831"/>
    <w:rsid w:val="005D5712"/>
    <w:rsid w:val="005E0275"/>
    <w:rsid w:val="005E17ED"/>
    <w:rsid w:val="005E4D11"/>
    <w:rsid w:val="005E6263"/>
    <w:rsid w:val="005E647A"/>
    <w:rsid w:val="005F1BFF"/>
    <w:rsid w:val="005F284A"/>
    <w:rsid w:val="005F395A"/>
    <w:rsid w:val="005F5307"/>
    <w:rsid w:val="005F5718"/>
    <w:rsid w:val="005F5C3C"/>
    <w:rsid w:val="005F6367"/>
    <w:rsid w:val="005F751F"/>
    <w:rsid w:val="00600586"/>
    <w:rsid w:val="00601D22"/>
    <w:rsid w:val="00602286"/>
    <w:rsid w:val="006031EB"/>
    <w:rsid w:val="00603B72"/>
    <w:rsid w:val="006059CF"/>
    <w:rsid w:val="00605A1D"/>
    <w:rsid w:val="00607905"/>
    <w:rsid w:val="006110E9"/>
    <w:rsid w:val="00611899"/>
    <w:rsid w:val="00611C63"/>
    <w:rsid w:val="00611EE2"/>
    <w:rsid w:val="00613A11"/>
    <w:rsid w:val="00614027"/>
    <w:rsid w:val="00614520"/>
    <w:rsid w:val="006147F8"/>
    <w:rsid w:val="00617718"/>
    <w:rsid w:val="006207C3"/>
    <w:rsid w:val="00620AED"/>
    <w:rsid w:val="00621759"/>
    <w:rsid w:val="00624DCF"/>
    <w:rsid w:val="00627557"/>
    <w:rsid w:val="00630164"/>
    <w:rsid w:val="00631F8A"/>
    <w:rsid w:val="0063253B"/>
    <w:rsid w:val="006355C2"/>
    <w:rsid w:val="006363B7"/>
    <w:rsid w:val="006365BB"/>
    <w:rsid w:val="00636F0B"/>
    <w:rsid w:val="00641B77"/>
    <w:rsid w:val="006460AD"/>
    <w:rsid w:val="006473EC"/>
    <w:rsid w:val="00650D35"/>
    <w:rsid w:val="006524A6"/>
    <w:rsid w:val="006534D5"/>
    <w:rsid w:val="00654A45"/>
    <w:rsid w:val="00654DA0"/>
    <w:rsid w:val="006561A0"/>
    <w:rsid w:val="00656485"/>
    <w:rsid w:val="006577CD"/>
    <w:rsid w:val="006600CF"/>
    <w:rsid w:val="006602BB"/>
    <w:rsid w:val="0067020E"/>
    <w:rsid w:val="00670820"/>
    <w:rsid w:val="00673801"/>
    <w:rsid w:val="006755CC"/>
    <w:rsid w:val="00675687"/>
    <w:rsid w:val="006801AA"/>
    <w:rsid w:val="006826CC"/>
    <w:rsid w:val="00683BC4"/>
    <w:rsid w:val="00685996"/>
    <w:rsid w:val="00687BF5"/>
    <w:rsid w:val="0069015A"/>
    <w:rsid w:val="006928A1"/>
    <w:rsid w:val="00693A23"/>
    <w:rsid w:val="0069401B"/>
    <w:rsid w:val="00696684"/>
    <w:rsid w:val="00697E8A"/>
    <w:rsid w:val="006A0C4D"/>
    <w:rsid w:val="006A30E4"/>
    <w:rsid w:val="006A33E6"/>
    <w:rsid w:val="006A3823"/>
    <w:rsid w:val="006A3859"/>
    <w:rsid w:val="006A3B64"/>
    <w:rsid w:val="006A4AF8"/>
    <w:rsid w:val="006A4DEF"/>
    <w:rsid w:val="006A4E7C"/>
    <w:rsid w:val="006A5384"/>
    <w:rsid w:val="006A67CA"/>
    <w:rsid w:val="006A6B92"/>
    <w:rsid w:val="006B1FA3"/>
    <w:rsid w:val="006B21E9"/>
    <w:rsid w:val="006B31B7"/>
    <w:rsid w:val="006B679E"/>
    <w:rsid w:val="006B6891"/>
    <w:rsid w:val="006C366F"/>
    <w:rsid w:val="006C3670"/>
    <w:rsid w:val="006C3791"/>
    <w:rsid w:val="006C6EF1"/>
    <w:rsid w:val="006D1C78"/>
    <w:rsid w:val="006D29C1"/>
    <w:rsid w:val="006D2F83"/>
    <w:rsid w:val="006D3533"/>
    <w:rsid w:val="006D6697"/>
    <w:rsid w:val="006D710C"/>
    <w:rsid w:val="006E22A7"/>
    <w:rsid w:val="006E7812"/>
    <w:rsid w:val="006E78D5"/>
    <w:rsid w:val="006F03D2"/>
    <w:rsid w:val="006F2D68"/>
    <w:rsid w:val="006F4003"/>
    <w:rsid w:val="006F5667"/>
    <w:rsid w:val="006F6BE0"/>
    <w:rsid w:val="006F6EDF"/>
    <w:rsid w:val="006F7451"/>
    <w:rsid w:val="006F7F81"/>
    <w:rsid w:val="00701431"/>
    <w:rsid w:val="007015B0"/>
    <w:rsid w:val="00701DA4"/>
    <w:rsid w:val="00702F30"/>
    <w:rsid w:val="00703BDA"/>
    <w:rsid w:val="0070496C"/>
    <w:rsid w:val="00704AE6"/>
    <w:rsid w:val="00705A63"/>
    <w:rsid w:val="00705F50"/>
    <w:rsid w:val="007068CF"/>
    <w:rsid w:val="00710FFF"/>
    <w:rsid w:val="007114A2"/>
    <w:rsid w:val="00711D57"/>
    <w:rsid w:val="0071366D"/>
    <w:rsid w:val="0071457A"/>
    <w:rsid w:val="00716CA7"/>
    <w:rsid w:val="0072071F"/>
    <w:rsid w:val="00721426"/>
    <w:rsid w:val="00721E0F"/>
    <w:rsid w:val="007257B4"/>
    <w:rsid w:val="00726581"/>
    <w:rsid w:val="0073068E"/>
    <w:rsid w:val="007332FB"/>
    <w:rsid w:val="00737AFA"/>
    <w:rsid w:val="00742186"/>
    <w:rsid w:val="00742388"/>
    <w:rsid w:val="00742E2E"/>
    <w:rsid w:val="007432B9"/>
    <w:rsid w:val="00743D21"/>
    <w:rsid w:val="0074536C"/>
    <w:rsid w:val="0074555B"/>
    <w:rsid w:val="00746931"/>
    <w:rsid w:val="0074741F"/>
    <w:rsid w:val="00747A2E"/>
    <w:rsid w:val="00750C66"/>
    <w:rsid w:val="00752721"/>
    <w:rsid w:val="00752E86"/>
    <w:rsid w:val="00753199"/>
    <w:rsid w:val="007535C2"/>
    <w:rsid w:val="00753A4D"/>
    <w:rsid w:val="00754800"/>
    <w:rsid w:val="00755CB7"/>
    <w:rsid w:val="0076079A"/>
    <w:rsid w:val="0076250D"/>
    <w:rsid w:val="007633DF"/>
    <w:rsid w:val="00764081"/>
    <w:rsid w:val="0076431A"/>
    <w:rsid w:val="00766892"/>
    <w:rsid w:val="0077006B"/>
    <w:rsid w:val="007711E0"/>
    <w:rsid w:val="00773BD1"/>
    <w:rsid w:val="0077448F"/>
    <w:rsid w:val="00775AE1"/>
    <w:rsid w:val="00775DFC"/>
    <w:rsid w:val="007762CB"/>
    <w:rsid w:val="00777AC0"/>
    <w:rsid w:val="00781AE9"/>
    <w:rsid w:val="0078234D"/>
    <w:rsid w:val="00782CF4"/>
    <w:rsid w:val="00782E76"/>
    <w:rsid w:val="0078436B"/>
    <w:rsid w:val="0078497E"/>
    <w:rsid w:val="00784F54"/>
    <w:rsid w:val="007869A4"/>
    <w:rsid w:val="007869C1"/>
    <w:rsid w:val="00787E13"/>
    <w:rsid w:val="007913F1"/>
    <w:rsid w:val="00791419"/>
    <w:rsid w:val="007927C7"/>
    <w:rsid w:val="0079395B"/>
    <w:rsid w:val="00795621"/>
    <w:rsid w:val="00795DE0"/>
    <w:rsid w:val="007A391B"/>
    <w:rsid w:val="007A3D7B"/>
    <w:rsid w:val="007A4539"/>
    <w:rsid w:val="007A4BE8"/>
    <w:rsid w:val="007A656E"/>
    <w:rsid w:val="007A75C1"/>
    <w:rsid w:val="007B024B"/>
    <w:rsid w:val="007B0FD0"/>
    <w:rsid w:val="007B40A9"/>
    <w:rsid w:val="007B7F14"/>
    <w:rsid w:val="007C1CEC"/>
    <w:rsid w:val="007C64E0"/>
    <w:rsid w:val="007C6D04"/>
    <w:rsid w:val="007D08CB"/>
    <w:rsid w:val="007D2B0C"/>
    <w:rsid w:val="007D487D"/>
    <w:rsid w:val="007D68C8"/>
    <w:rsid w:val="007E2376"/>
    <w:rsid w:val="007E2C13"/>
    <w:rsid w:val="007E6B21"/>
    <w:rsid w:val="007F1D9E"/>
    <w:rsid w:val="007F2C19"/>
    <w:rsid w:val="007F31D5"/>
    <w:rsid w:val="007F3C48"/>
    <w:rsid w:val="007F60B2"/>
    <w:rsid w:val="0080166C"/>
    <w:rsid w:val="0080385E"/>
    <w:rsid w:val="00805DC8"/>
    <w:rsid w:val="00806B58"/>
    <w:rsid w:val="008119A9"/>
    <w:rsid w:val="0081226B"/>
    <w:rsid w:val="008129C5"/>
    <w:rsid w:val="00812C71"/>
    <w:rsid w:val="00813086"/>
    <w:rsid w:val="00813BD6"/>
    <w:rsid w:val="0081557E"/>
    <w:rsid w:val="008156C2"/>
    <w:rsid w:val="00816284"/>
    <w:rsid w:val="00824F2C"/>
    <w:rsid w:val="008256DC"/>
    <w:rsid w:val="008256E6"/>
    <w:rsid w:val="008272BF"/>
    <w:rsid w:val="0082736A"/>
    <w:rsid w:val="008274DE"/>
    <w:rsid w:val="00830061"/>
    <w:rsid w:val="00831412"/>
    <w:rsid w:val="00833919"/>
    <w:rsid w:val="008344A9"/>
    <w:rsid w:val="008348DB"/>
    <w:rsid w:val="00834D12"/>
    <w:rsid w:val="00837794"/>
    <w:rsid w:val="00837DD2"/>
    <w:rsid w:val="00841D4D"/>
    <w:rsid w:val="0084287B"/>
    <w:rsid w:val="00843DE6"/>
    <w:rsid w:val="00843ED3"/>
    <w:rsid w:val="00844742"/>
    <w:rsid w:val="00844A61"/>
    <w:rsid w:val="00845908"/>
    <w:rsid w:val="00850CF9"/>
    <w:rsid w:val="008510CB"/>
    <w:rsid w:val="008571F7"/>
    <w:rsid w:val="00861ED1"/>
    <w:rsid w:val="0086273D"/>
    <w:rsid w:val="00864A81"/>
    <w:rsid w:val="00867D10"/>
    <w:rsid w:val="008718CD"/>
    <w:rsid w:val="00873959"/>
    <w:rsid w:val="00874FF5"/>
    <w:rsid w:val="00876631"/>
    <w:rsid w:val="0088030F"/>
    <w:rsid w:val="00880922"/>
    <w:rsid w:val="008827D0"/>
    <w:rsid w:val="0088645C"/>
    <w:rsid w:val="0088690A"/>
    <w:rsid w:val="00886F6D"/>
    <w:rsid w:val="00892742"/>
    <w:rsid w:val="00892847"/>
    <w:rsid w:val="00892CA5"/>
    <w:rsid w:val="00892E92"/>
    <w:rsid w:val="008931A4"/>
    <w:rsid w:val="008931DA"/>
    <w:rsid w:val="00893BE1"/>
    <w:rsid w:val="00893CC5"/>
    <w:rsid w:val="00893E72"/>
    <w:rsid w:val="0089432F"/>
    <w:rsid w:val="00896103"/>
    <w:rsid w:val="00897576"/>
    <w:rsid w:val="00897F9C"/>
    <w:rsid w:val="008A0B50"/>
    <w:rsid w:val="008A1BFB"/>
    <w:rsid w:val="008A4AE2"/>
    <w:rsid w:val="008A60AE"/>
    <w:rsid w:val="008A7996"/>
    <w:rsid w:val="008A79FC"/>
    <w:rsid w:val="008B3D04"/>
    <w:rsid w:val="008B5C5C"/>
    <w:rsid w:val="008C035F"/>
    <w:rsid w:val="008C0864"/>
    <w:rsid w:val="008C3C1A"/>
    <w:rsid w:val="008C4C26"/>
    <w:rsid w:val="008C5557"/>
    <w:rsid w:val="008C57BB"/>
    <w:rsid w:val="008C6009"/>
    <w:rsid w:val="008C62C9"/>
    <w:rsid w:val="008C6D0C"/>
    <w:rsid w:val="008D15C5"/>
    <w:rsid w:val="008D1973"/>
    <w:rsid w:val="008D37DD"/>
    <w:rsid w:val="008D44D4"/>
    <w:rsid w:val="008D4713"/>
    <w:rsid w:val="008D7EC1"/>
    <w:rsid w:val="008E077B"/>
    <w:rsid w:val="008E426C"/>
    <w:rsid w:val="008F1038"/>
    <w:rsid w:val="008F3EFF"/>
    <w:rsid w:val="008F486E"/>
    <w:rsid w:val="008F72C5"/>
    <w:rsid w:val="009005F7"/>
    <w:rsid w:val="00900BB4"/>
    <w:rsid w:val="00901B4A"/>
    <w:rsid w:val="00902436"/>
    <w:rsid w:val="009035E0"/>
    <w:rsid w:val="00904A50"/>
    <w:rsid w:val="00910DFF"/>
    <w:rsid w:val="009130E2"/>
    <w:rsid w:val="0091544E"/>
    <w:rsid w:val="0091598B"/>
    <w:rsid w:val="0092007A"/>
    <w:rsid w:val="00921FC1"/>
    <w:rsid w:val="009245E4"/>
    <w:rsid w:val="00924EBF"/>
    <w:rsid w:val="009258FA"/>
    <w:rsid w:val="00932AE3"/>
    <w:rsid w:val="00933888"/>
    <w:rsid w:val="00935B61"/>
    <w:rsid w:val="00935F07"/>
    <w:rsid w:val="009360D2"/>
    <w:rsid w:val="0093771B"/>
    <w:rsid w:val="0094100A"/>
    <w:rsid w:val="00941C43"/>
    <w:rsid w:val="009432B6"/>
    <w:rsid w:val="009457C7"/>
    <w:rsid w:val="00945F10"/>
    <w:rsid w:val="00946A1F"/>
    <w:rsid w:val="00946C3A"/>
    <w:rsid w:val="00946FF6"/>
    <w:rsid w:val="00947EFB"/>
    <w:rsid w:val="00950AA1"/>
    <w:rsid w:val="0095171B"/>
    <w:rsid w:val="009538EC"/>
    <w:rsid w:val="0095618D"/>
    <w:rsid w:val="00960CEE"/>
    <w:rsid w:val="00962820"/>
    <w:rsid w:val="00967408"/>
    <w:rsid w:val="00967950"/>
    <w:rsid w:val="009707C8"/>
    <w:rsid w:val="0097216F"/>
    <w:rsid w:val="009731AF"/>
    <w:rsid w:val="00973D41"/>
    <w:rsid w:val="00975C1B"/>
    <w:rsid w:val="009760EB"/>
    <w:rsid w:val="009768F8"/>
    <w:rsid w:val="00980D03"/>
    <w:rsid w:val="00982F69"/>
    <w:rsid w:val="00984442"/>
    <w:rsid w:val="00985DAE"/>
    <w:rsid w:val="009866A4"/>
    <w:rsid w:val="00995B5D"/>
    <w:rsid w:val="009968C6"/>
    <w:rsid w:val="00997A8B"/>
    <w:rsid w:val="00997E61"/>
    <w:rsid w:val="009A021D"/>
    <w:rsid w:val="009A0C6D"/>
    <w:rsid w:val="009A0EE2"/>
    <w:rsid w:val="009A4210"/>
    <w:rsid w:val="009A60BA"/>
    <w:rsid w:val="009A6BD1"/>
    <w:rsid w:val="009A72DA"/>
    <w:rsid w:val="009B04D0"/>
    <w:rsid w:val="009B0529"/>
    <w:rsid w:val="009B0557"/>
    <w:rsid w:val="009B2651"/>
    <w:rsid w:val="009B4334"/>
    <w:rsid w:val="009B4A70"/>
    <w:rsid w:val="009B7721"/>
    <w:rsid w:val="009C06C4"/>
    <w:rsid w:val="009C0DF5"/>
    <w:rsid w:val="009C32F5"/>
    <w:rsid w:val="009C3ABD"/>
    <w:rsid w:val="009C499F"/>
    <w:rsid w:val="009C6075"/>
    <w:rsid w:val="009C6317"/>
    <w:rsid w:val="009C7BA6"/>
    <w:rsid w:val="009D2724"/>
    <w:rsid w:val="009D6C93"/>
    <w:rsid w:val="009E078B"/>
    <w:rsid w:val="009E1BC1"/>
    <w:rsid w:val="009E62CA"/>
    <w:rsid w:val="009E7DEC"/>
    <w:rsid w:val="009E7F7D"/>
    <w:rsid w:val="009F020D"/>
    <w:rsid w:val="009F2839"/>
    <w:rsid w:val="009F4623"/>
    <w:rsid w:val="00A00790"/>
    <w:rsid w:val="00A05951"/>
    <w:rsid w:val="00A05EED"/>
    <w:rsid w:val="00A0661D"/>
    <w:rsid w:val="00A0689E"/>
    <w:rsid w:val="00A06B1F"/>
    <w:rsid w:val="00A07A3C"/>
    <w:rsid w:val="00A11EBD"/>
    <w:rsid w:val="00A12EA6"/>
    <w:rsid w:val="00A151B1"/>
    <w:rsid w:val="00A15C7C"/>
    <w:rsid w:val="00A17092"/>
    <w:rsid w:val="00A20E63"/>
    <w:rsid w:val="00A226B7"/>
    <w:rsid w:val="00A232D0"/>
    <w:rsid w:val="00A23AA6"/>
    <w:rsid w:val="00A27AE6"/>
    <w:rsid w:val="00A3171A"/>
    <w:rsid w:val="00A33172"/>
    <w:rsid w:val="00A34E51"/>
    <w:rsid w:val="00A35C5C"/>
    <w:rsid w:val="00A364FA"/>
    <w:rsid w:val="00A36CF0"/>
    <w:rsid w:val="00A370EB"/>
    <w:rsid w:val="00A37708"/>
    <w:rsid w:val="00A37B36"/>
    <w:rsid w:val="00A41077"/>
    <w:rsid w:val="00A424A2"/>
    <w:rsid w:val="00A4391F"/>
    <w:rsid w:val="00A4400E"/>
    <w:rsid w:val="00A457DC"/>
    <w:rsid w:val="00A459FE"/>
    <w:rsid w:val="00A46C69"/>
    <w:rsid w:val="00A5005C"/>
    <w:rsid w:val="00A50D75"/>
    <w:rsid w:val="00A526A6"/>
    <w:rsid w:val="00A53390"/>
    <w:rsid w:val="00A55C1C"/>
    <w:rsid w:val="00A569C9"/>
    <w:rsid w:val="00A57899"/>
    <w:rsid w:val="00A60EDD"/>
    <w:rsid w:val="00A610C7"/>
    <w:rsid w:val="00A635A2"/>
    <w:rsid w:val="00A645AB"/>
    <w:rsid w:val="00A64CD5"/>
    <w:rsid w:val="00A656E0"/>
    <w:rsid w:val="00A66C01"/>
    <w:rsid w:val="00A675B0"/>
    <w:rsid w:val="00A70C04"/>
    <w:rsid w:val="00A71182"/>
    <w:rsid w:val="00A715F0"/>
    <w:rsid w:val="00A71DC3"/>
    <w:rsid w:val="00A72040"/>
    <w:rsid w:val="00A72BE5"/>
    <w:rsid w:val="00A73732"/>
    <w:rsid w:val="00A74F1D"/>
    <w:rsid w:val="00A75E15"/>
    <w:rsid w:val="00A773EB"/>
    <w:rsid w:val="00A77DB3"/>
    <w:rsid w:val="00A81137"/>
    <w:rsid w:val="00A82403"/>
    <w:rsid w:val="00A87076"/>
    <w:rsid w:val="00A8794A"/>
    <w:rsid w:val="00A91077"/>
    <w:rsid w:val="00A924A0"/>
    <w:rsid w:val="00A9447E"/>
    <w:rsid w:val="00A94572"/>
    <w:rsid w:val="00A95C50"/>
    <w:rsid w:val="00AA0042"/>
    <w:rsid w:val="00AA00CB"/>
    <w:rsid w:val="00AA2B07"/>
    <w:rsid w:val="00AA396A"/>
    <w:rsid w:val="00AA7B34"/>
    <w:rsid w:val="00AB2007"/>
    <w:rsid w:val="00AB2E8F"/>
    <w:rsid w:val="00AB56DC"/>
    <w:rsid w:val="00AB678D"/>
    <w:rsid w:val="00AB68A2"/>
    <w:rsid w:val="00AB6D57"/>
    <w:rsid w:val="00AB6DA9"/>
    <w:rsid w:val="00AB7084"/>
    <w:rsid w:val="00AB71F2"/>
    <w:rsid w:val="00AC031C"/>
    <w:rsid w:val="00AC1382"/>
    <w:rsid w:val="00AC308F"/>
    <w:rsid w:val="00AC66AF"/>
    <w:rsid w:val="00AC7CB7"/>
    <w:rsid w:val="00AD0C47"/>
    <w:rsid w:val="00AD4272"/>
    <w:rsid w:val="00AD6DFD"/>
    <w:rsid w:val="00AE0954"/>
    <w:rsid w:val="00AE0BE8"/>
    <w:rsid w:val="00AE0BEC"/>
    <w:rsid w:val="00AE0C8A"/>
    <w:rsid w:val="00AE0D86"/>
    <w:rsid w:val="00AE121F"/>
    <w:rsid w:val="00AE123E"/>
    <w:rsid w:val="00AE2CEA"/>
    <w:rsid w:val="00AE3BE1"/>
    <w:rsid w:val="00AE4555"/>
    <w:rsid w:val="00AE4987"/>
    <w:rsid w:val="00AE78FD"/>
    <w:rsid w:val="00AE7B85"/>
    <w:rsid w:val="00AE7E82"/>
    <w:rsid w:val="00AF080F"/>
    <w:rsid w:val="00AF1C04"/>
    <w:rsid w:val="00AF2FA1"/>
    <w:rsid w:val="00AF56A8"/>
    <w:rsid w:val="00AF5CCF"/>
    <w:rsid w:val="00AF63F5"/>
    <w:rsid w:val="00AF6858"/>
    <w:rsid w:val="00AF6BEB"/>
    <w:rsid w:val="00B03289"/>
    <w:rsid w:val="00B07B2E"/>
    <w:rsid w:val="00B108BB"/>
    <w:rsid w:val="00B13202"/>
    <w:rsid w:val="00B132E0"/>
    <w:rsid w:val="00B13921"/>
    <w:rsid w:val="00B13C4D"/>
    <w:rsid w:val="00B15472"/>
    <w:rsid w:val="00B1644F"/>
    <w:rsid w:val="00B24A1E"/>
    <w:rsid w:val="00B24BEB"/>
    <w:rsid w:val="00B25963"/>
    <w:rsid w:val="00B26313"/>
    <w:rsid w:val="00B278EE"/>
    <w:rsid w:val="00B315B8"/>
    <w:rsid w:val="00B32738"/>
    <w:rsid w:val="00B3305F"/>
    <w:rsid w:val="00B34CA1"/>
    <w:rsid w:val="00B35C5E"/>
    <w:rsid w:val="00B36675"/>
    <w:rsid w:val="00B37FDF"/>
    <w:rsid w:val="00B40162"/>
    <w:rsid w:val="00B40611"/>
    <w:rsid w:val="00B41AA1"/>
    <w:rsid w:val="00B423BE"/>
    <w:rsid w:val="00B42871"/>
    <w:rsid w:val="00B432AA"/>
    <w:rsid w:val="00B446A2"/>
    <w:rsid w:val="00B44988"/>
    <w:rsid w:val="00B44B73"/>
    <w:rsid w:val="00B44F03"/>
    <w:rsid w:val="00B467C9"/>
    <w:rsid w:val="00B53072"/>
    <w:rsid w:val="00B54286"/>
    <w:rsid w:val="00B54A5D"/>
    <w:rsid w:val="00B5655B"/>
    <w:rsid w:val="00B56639"/>
    <w:rsid w:val="00B575D0"/>
    <w:rsid w:val="00B60791"/>
    <w:rsid w:val="00B60EAA"/>
    <w:rsid w:val="00B63518"/>
    <w:rsid w:val="00B636DF"/>
    <w:rsid w:val="00B639F8"/>
    <w:rsid w:val="00B64181"/>
    <w:rsid w:val="00B6468B"/>
    <w:rsid w:val="00B64C32"/>
    <w:rsid w:val="00B657F0"/>
    <w:rsid w:val="00B66F9B"/>
    <w:rsid w:val="00B67DB8"/>
    <w:rsid w:val="00B70F54"/>
    <w:rsid w:val="00B71E25"/>
    <w:rsid w:val="00B722C5"/>
    <w:rsid w:val="00B736B6"/>
    <w:rsid w:val="00B74286"/>
    <w:rsid w:val="00B777C1"/>
    <w:rsid w:val="00B8082F"/>
    <w:rsid w:val="00B8347B"/>
    <w:rsid w:val="00B834A2"/>
    <w:rsid w:val="00B86D54"/>
    <w:rsid w:val="00B9066C"/>
    <w:rsid w:val="00B940A1"/>
    <w:rsid w:val="00B94C1A"/>
    <w:rsid w:val="00B94CA6"/>
    <w:rsid w:val="00B94E95"/>
    <w:rsid w:val="00B9732D"/>
    <w:rsid w:val="00BA145F"/>
    <w:rsid w:val="00BA18E9"/>
    <w:rsid w:val="00BA2DCB"/>
    <w:rsid w:val="00BA2F72"/>
    <w:rsid w:val="00BA395F"/>
    <w:rsid w:val="00BA523D"/>
    <w:rsid w:val="00BA5666"/>
    <w:rsid w:val="00BA5A7C"/>
    <w:rsid w:val="00BA6679"/>
    <w:rsid w:val="00BA67DC"/>
    <w:rsid w:val="00BA6C36"/>
    <w:rsid w:val="00BB0CF2"/>
    <w:rsid w:val="00BB2856"/>
    <w:rsid w:val="00BB28B3"/>
    <w:rsid w:val="00BB43EE"/>
    <w:rsid w:val="00BB454D"/>
    <w:rsid w:val="00BB4D56"/>
    <w:rsid w:val="00BB6FE7"/>
    <w:rsid w:val="00BB7F02"/>
    <w:rsid w:val="00BC0E50"/>
    <w:rsid w:val="00BC4145"/>
    <w:rsid w:val="00BC6689"/>
    <w:rsid w:val="00BC75B8"/>
    <w:rsid w:val="00BC767D"/>
    <w:rsid w:val="00BD1357"/>
    <w:rsid w:val="00BD2EB3"/>
    <w:rsid w:val="00BD4E21"/>
    <w:rsid w:val="00BE26B7"/>
    <w:rsid w:val="00BF2FD9"/>
    <w:rsid w:val="00BF3F0D"/>
    <w:rsid w:val="00BF55FF"/>
    <w:rsid w:val="00BF7C1E"/>
    <w:rsid w:val="00BF7ECE"/>
    <w:rsid w:val="00C03123"/>
    <w:rsid w:val="00C04461"/>
    <w:rsid w:val="00C05929"/>
    <w:rsid w:val="00C0727C"/>
    <w:rsid w:val="00C12803"/>
    <w:rsid w:val="00C12882"/>
    <w:rsid w:val="00C16D1A"/>
    <w:rsid w:val="00C200B9"/>
    <w:rsid w:val="00C2179B"/>
    <w:rsid w:val="00C2235A"/>
    <w:rsid w:val="00C22EFD"/>
    <w:rsid w:val="00C31009"/>
    <w:rsid w:val="00C31DA0"/>
    <w:rsid w:val="00C33328"/>
    <w:rsid w:val="00C33F5E"/>
    <w:rsid w:val="00C3450F"/>
    <w:rsid w:val="00C41D71"/>
    <w:rsid w:val="00C42A36"/>
    <w:rsid w:val="00C43D70"/>
    <w:rsid w:val="00C44838"/>
    <w:rsid w:val="00C45C56"/>
    <w:rsid w:val="00C50579"/>
    <w:rsid w:val="00C52640"/>
    <w:rsid w:val="00C54932"/>
    <w:rsid w:val="00C54BAB"/>
    <w:rsid w:val="00C5683C"/>
    <w:rsid w:val="00C57893"/>
    <w:rsid w:val="00C60051"/>
    <w:rsid w:val="00C62E22"/>
    <w:rsid w:val="00C63890"/>
    <w:rsid w:val="00C6392A"/>
    <w:rsid w:val="00C643F6"/>
    <w:rsid w:val="00C6471E"/>
    <w:rsid w:val="00C6643D"/>
    <w:rsid w:val="00C70C1A"/>
    <w:rsid w:val="00C71A2D"/>
    <w:rsid w:val="00C741B6"/>
    <w:rsid w:val="00C7460D"/>
    <w:rsid w:val="00C80B11"/>
    <w:rsid w:val="00C81334"/>
    <w:rsid w:val="00C81487"/>
    <w:rsid w:val="00C8354A"/>
    <w:rsid w:val="00C85377"/>
    <w:rsid w:val="00C86E13"/>
    <w:rsid w:val="00C87D03"/>
    <w:rsid w:val="00C9053B"/>
    <w:rsid w:val="00C93784"/>
    <w:rsid w:val="00C9387A"/>
    <w:rsid w:val="00C93DB7"/>
    <w:rsid w:val="00C972E6"/>
    <w:rsid w:val="00CA0D6D"/>
    <w:rsid w:val="00CA159D"/>
    <w:rsid w:val="00CA1633"/>
    <w:rsid w:val="00CA2601"/>
    <w:rsid w:val="00CA2834"/>
    <w:rsid w:val="00CA72D6"/>
    <w:rsid w:val="00CA7B43"/>
    <w:rsid w:val="00CA7F64"/>
    <w:rsid w:val="00CB1615"/>
    <w:rsid w:val="00CB2197"/>
    <w:rsid w:val="00CB33B2"/>
    <w:rsid w:val="00CB446C"/>
    <w:rsid w:val="00CC16B8"/>
    <w:rsid w:val="00CC2C97"/>
    <w:rsid w:val="00CC30E8"/>
    <w:rsid w:val="00CC3631"/>
    <w:rsid w:val="00CC4BA8"/>
    <w:rsid w:val="00CC4D2C"/>
    <w:rsid w:val="00CC51E4"/>
    <w:rsid w:val="00CC6010"/>
    <w:rsid w:val="00CC6E39"/>
    <w:rsid w:val="00CC7677"/>
    <w:rsid w:val="00CD014A"/>
    <w:rsid w:val="00CD0499"/>
    <w:rsid w:val="00CD1948"/>
    <w:rsid w:val="00CD2169"/>
    <w:rsid w:val="00CD2A8A"/>
    <w:rsid w:val="00CD2F5D"/>
    <w:rsid w:val="00CD371C"/>
    <w:rsid w:val="00CD3839"/>
    <w:rsid w:val="00CD6A86"/>
    <w:rsid w:val="00CD6F15"/>
    <w:rsid w:val="00CE0D71"/>
    <w:rsid w:val="00CE12F0"/>
    <w:rsid w:val="00CE327D"/>
    <w:rsid w:val="00CE3366"/>
    <w:rsid w:val="00CE56E4"/>
    <w:rsid w:val="00CE7DEE"/>
    <w:rsid w:val="00CF1571"/>
    <w:rsid w:val="00CF2FD7"/>
    <w:rsid w:val="00CF7242"/>
    <w:rsid w:val="00CF7B04"/>
    <w:rsid w:val="00D00836"/>
    <w:rsid w:val="00D03589"/>
    <w:rsid w:val="00D03F4C"/>
    <w:rsid w:val="00D044A5"/>
    <w:rsid w:val="00D05744"/>
    <w:rsid w:val="00D05C4E"/>
    <w:rsid w:val="00D061A7"/>
    <w:rsid w:val="00D07187"/>
    <w:rsid w:val="00D122C6"/>
    <w:rsid w:val="00D13664"/>
    <w:rsid w:val="00D148B3"/>
    <w:rsid w:val="00D201FE"/>
    <w:rsid w:val="00D205BE"/>
    <w:rsid w:val="00D20990"/>
    <w:rsid w:val="00D20D12"/>
    <w:rsid w:val="00D23212"/>
    <w:rsid w:val="00D25043"/>
    <w:rsid w:val="00D251D0"/>
    <w:rsid w:val="00D31C94"/>
    <w:rsid w:val="00D31DB9"/>
    <w:rsid w:val="00D32385"/>
    <w:rsid w:val="00D32BDA"/>
    <w:rsid w:val="00D342CB"/>
    <w:rsid w:val="00D343D2"/>
    <w:rsid w:val="00D35EE9"/>
    <w:rsid w:val="00D36859"/>
    <w:rsid w:val="00D377FB"/>
    <w:rsid w:val="00D402C7"/>
    <w:rsid w:val="00D407C6"/>
    <w:rsid w:val="00D40BEF"/>
    <w:rsid w:val="00D4355E"/>
    <w:rsid w:val="00D439EC"/>
    <w:rsid w:val="00D43D64"/>
    <w:rsid w:val="00D44247"/>
    <w:rsid w:val="00D44416"/>
    <w:rsid w:val="00D44DE0"/>
    <w:rsid w:val="00D455E6"/>
    <w:rsid w:val="00D47D49"/>
    <w:rsid w:val="00D51E80"/>
    <w:rsid w:val="00D528ED"/>
    <w:rsid w:val="00D5385A"/>
    <w:rsid w:val="00D53F0D"/>
    <w:rsid w:val="00D56369"/>
    <w:rsid w:val="00D56E39"/>
    <w:rsid w:val="00D57054"/>
    <w:rsid w:val="00D57110"/>
    <w:rsid w:val="00D616FC"/>
    <w:rsid w:val="00D6170E"/>
    <w:rsid w:val="00D63799"/>
    <w:rsid w:val="00D64AED"/>
    <w:rsid w:val="00D65CDB"/>
    <w:rsid w:val="00D65F51"/>
    <w:rsid w:val="00D70662"/>
    <w:rsid w:val="00D71FDB"/>
    <w:rsid w:val="00D7269A"/>
    <w:rsid w:val="00D73F51"/>
    <w:rsid w:val="00D74C98"/>
    <w:rsid w:val="00D75549"/>
    <w:rsid w:val="00D75936"/>
    <w:rsid w:val="00D8445C"/>
    <w:rsid w:val="00D8468F"/>
    <w:rsid w:val="00D85085"/>
    <w:rsid w:val="00D911D3"/>
    <w:rsid w:val="00D9245C"/>
    <w:rsid w:val="00D92CE8"/>
    <w:rsid w:val="00D9325A"/>
    <w:rsid w:val="00D96B92"/>
    <w:rsid w:val="00D96FAA"/>
    <w:rsid w:val="00DA17C2"/>
    <w:rsid w:val="00DA1A01"/>
    <w:rsid w:val="00DA2ACD"/>
    <w:rsid w:val="00DA521A"/>
    <w:rsid w:val="00DA5437"/>
    <w:rsid w:val="00DA6B18"/>
    <w:rsid w:val="00DB36E0"/>
    <w:rsid w:val="00DB5361"/>
    <w:rsid w:val="00DB7AB8"/>
    <w:rsid w:val="00DC08FB"/>
    <w:rsid w:val="00DC194D"/>
    <w:rsid w:val="00DC1BD0"/>
    <w:rsid w:val="00DC1EFF"/>
    <w:rsid w:val="00DC2066"/>
    <w:rsid w:val="00DC362B"/>
    <w:rsid w:val="00DC4CF5"/>
    <w:rsid w:val="00DC50DC"/>
    <w:rsid w:val="00DC649A"/>
    <w:rsid w:val="00DC7E88"/>
    <w:rsid w:val="00DD0B76"/>
    <w:rsid w:val="00DD18FB"/>
    <w:rsid w:val="00DD2A39"/>
    <w:rsid w:val="00DD30EE"/>
    <w:rsid w:val="00DD3F3D"/>
    <w:rsid w:val="00DD496B"/>
    <w:rsid w:val="00DD5825"/>
    <w:rsid w:val="00DD58BC"/>
    <w:rsid w:val="00DD5D91"/>
    <w:rsid w:val="00DD7673"/>
    <w:rsid w:val="00DE004F"/>
    <w:rsid w:val="00DE06B7"/>
    <w:rsid w:val="00DE1E40"/>
    <w:rsid w:val="00DE4270"/>
    <w:rsid w:val="00DE52A7"/>
    <w:rsid w:val="00DE65B8"/>
    <w:rsid w:val="00DE6C6C"/>
    <w:rsid w:val="00DF03C0"/>
    <w:rsid w:val="00DF1107"/>
    <w:rsid w:val="00DF3999"/>
    <w:rsid w:val="00DF57D0"/>
    <w:rsid w:val="00E00182"/>
    <w:rsid w:val="00E00B3C"/>
    <w:rsid w:val="00E02A36"/>
    <w:rsid w:val="00E03404"/>
    <w:rsid w:val="00E04B00"/>
    <w:rsid w:val="00E07D62"/>
    <w:rsid w:val="00E1107A"/>
    <w:rsid w:val="00E119D4"/>
    <w:rsid w:val="00E11C77"/>
    <w:rsid w:val="00E1322C"/>
    <w:rsid w:val="00E13570"/>
    <w:rsid w:val="00E141CA"/>
    <w:rsid w:val="00E15420"/>
    <w:rsid w:val="00E160D0"/>
    <w:rsid w:val="00E21979"/>
    <w:rsid w:val="00E24F5A"/>
    <w:rsid w:val="00E25E2C"/>
    <w:rsid w:val="00E265B8"/>
    <w:rsid w:val="00E2673C"/>
    <w:rsid w:val="00E26786"/>
    <w:rsid w:val="00E26B5B"/>
    <w:rsid w:val="00E31E6D"/>
    <w:rsid w:val="00E33794"/>
    <w:rsid w:val="00E33EC1"/>
    <w:rsid w:val="00E3521D"/>
    <w:rsid w:val="00E37C25"/>
    <w:rsid w:val="00E40D72"/>
    <w:rsid w:val="00E412F4"/>
    <w:rsid w:val="00E42041"/>
    <w:rsid w:val="00E47ABE"/>
    <w:rsid w:val="00E51293"/>
    <w:rsid w:val="00E533B9"/>
    <w:rsid w:val="00E61B97"/>
    <w:rsid w:val="00E64029"/>
    <w:rsid w:val="00E66A56"/>
    <w:rsid w:val="00E71B23"/>
    <w:rsid w:val="00E77FDE"/>
    <w:rsid w:val="00E81B44"/>
    <w:rsid w:val="00E83BFE"/>
    <w:rsid w:val="00E843F4"/>
    <w:rsid w:val="00E85E02"/>
    <w:rsid w:val="00E86917"/>
    <w:rsid w:val="00E90C45"/>
    <w:rsid w:val="00E93EDF"/>
    <w:rsid w:val="00E94E57"/>
    <w:rsid w:val="00E96845"/>
    <w:rsid w:val="00E96879"/>
    <w:rsid w:val="00E96A07"/>
    <w:rsid w:val="00EA013F"/>
    <w:rsid w:val="00EA1A40"/>
    <w:rsid w:val="00EA2217"/>
    <w:rsid w:val="00EA53AB"/>
    <w:rsid w:val="00EA5C25"/>
    <w:rsid w:val="00EB2060"/>
    <w:rsid w:val="00EB3E82"/>
    <w:rsid w:val="00EB4543"/>
    <w:rsid w:val="00EB7E57"/>
    <w:rsid w:val="00EC1345"/>
    <w:rsid w:val="00EC2009"/>
    <w:rsid w:val="00EC2038"/>
    <w:rsid w:val="00EC29A8"/>
    <w:rsid w:val="00EC2CF6"/>
    <w:rsid w:val="00EC4274"/>
    <w:rsid w:val="00EC6C71"/>
    <w:rsid w:val="00ED066E"/>
    <w:rsid w:val="00ED1CFF"/>
    <w:rsid w:val="00ED221B"/>
    <w:rsid w:val="00ED4FA8"/>
    <w:rsid w:val="00ED5FAF"/>
    <w:rsid w:val="00ED62E1"/>
    <w:rsid w:val="00ED6514"/>
    <w:rsid w:val="00ED652A"/>
    <w:rsid w:val="00EE1A43"/>
    <w:rsid w:val="00EE2BFB"/>
    <w:rsid w:val="00EE2DF1"/>
    <w:rsid w:val="00EE2E9D"/>
    <w:rsid w:val="00EE5B29"/>
    <w:rsid w:val="00EE6386"/>
    <w:rsid w:val="00EE693C"/>
    <w:rsid w:val="00EE7900"/>
    <w:rsid w:val="00EE7E58"/>
    <w:rsid w:val="00EF2545"/>
    <w:rsid w:val="00EF5AE6"/>
    <w:rsid w:val="00EF6FC4"/>
    <w:rsid w:val="00EF70E1"/>
    <w:rsid w:val="00F02B93"/>
    <w:rsid w:val="00F04B64"/>
    <w:rsid w:val="00F0527F"/>
    <w:rsid w:val="00F0668C"/>
    <w:rsid w:val="00F10249"/>
    <w:rsid w:val="00F10903"/>
    <w:rsid w:val="00F11AD7"/>
    <w:rsid w:val="00F13337"/>
    <w:rsid w:val="00F133C1"/>
    <w:rsid w:val="00F16245"/>
    <w:rsid w:val="00F1652D"/>
    <w:rsid w:val="00F2297A"/>
    <w:rsid w:val="00F22B55"/>
    <w:rsid w:val="00F2323D"/>
    <w:rsid w:val="00F23DFC"/>
    <w:rsid w:val="00F26B08"/>
    <w:rsid w:val="00F27A00"/>
    <w:rsid w:val="00F3093A"/>
    <w:rsid w:val="00F31A81"/>
    <w:rsid w:val="00F31B63"/>
    <w:rsid w:val="00F31F16"/>
    <w:rsid w:val="00F32EA1"/>
    <w:rsid w:val="00F333F5"/>
    <w:rsid w:val="00F342FF"/>
    <w:rsid w:val="00F3447D"/>
    <w:rsid w:val="00F3455D"/>
    <w:rsid w:val="00F3692F"/>
    <w:rsid w:val="00F37431"/>
    <w:rsid w:val="00F409AE"/>
    <w:rsid w:val="00F40F06"/>
    <w:rsid w:val="00F431EB"/>
    <w:rsid w:val="00F45C4B"/>
    <w:rsid w:val="00F46A25"/>
    <w:rsid w:val="00F478F6"/>
    <w:rsid w:val="00F5089E"/>
    <w:rsid w:val="00F514A2"/>
    <w:rsid w:val="00F518B9"/>
    <w:rsid w:val="00F5407A"/>
    <w:rsid w:val="00F5478D"/>
    <w:rsid w:val="00F556D4"/>
    <w:rsid w:val="00F566F5"/>
    <w:rsid w:val="00F56BD8"/>
    <w:rsid w:val="00F66DF3"/>
    <w:rsid w:val="00F67D8F"/>
    <w:rsid w:val="00F7341E"/>
    <w:rsid w:val="00F73AA6"/>
    <w:rsid w:val="00F74A6C"/>
    <w:rsid w:val="00F75431"/>
    <w:rsid w:val="00F75DA9"/>
    <w:rsid w:val="00F76072"/>
    <w:rsid w:val="00F76633"/>
    <w:rsid w:val="00F7782F"/>
    <w:rsid w:val="00F84797"/>
    <w:rsid w:val="00F854EB"/>
    <w:rsid w:val="00F85E08"/>
    <w:rsid w:val="00F86395"/>
    <w:rsid w:val="00F87A25"/>
    <w:rsid w:val="00F90CDA"/>
    <w:rsid w:val="00F92D9C"/>
    <w:rsid w:val="00F94F2C"/>
    <w:rsid w:val="00F95431"/>
    <w:rsid w:val="00F957CB"/>
    <w:rsid w:val="00F95DB1"/>
    <w:rsid w:val="00F96497"/>
    <w:rsid w:val="00F96D20"/>
    <w:rsid w:val="00F97526"/>
    <w:rsid w:val="00FA0A79"/>
    <w:rsid w:val="00FA722D"/>
    <w:rsid w:val="00FA7700"/>
    <w:rsid w:val="00FA778B"/>
    <w:rsid w:val="00FB02F5"/>
    <w:rsid w:val="00FB1B41"/>
    <w:rsid w:val="00FB2368"/>
    <w:rsid w:val="00FB2C48"/>
    <w:rsid w:val="00FB5AD9"/>
    <w:rsid w:val="00FB6323"/>
    <w:rsid w:val="00FB66F9"/>
    <w:rsid w:val="00FB676A"/>
    <w:rsid w:val="00FB7477"/>
    <w:rsid w:val="00FC05B9"/>
    <w:rsid w:val="00FC2E64"/>
    <w:rsid w:val="00FC6548"/>
    <w:rsid w:val="00FD098C"/>
    <w:rsid w:val="00FE411C"/>
    <w:rsid w:val="00FE73B2"/>
    <w:rsid w:val="00FE7AB7"/>
    <w:rsid w:val="00FF02ED"/>
    <w:rsid w:val="00FF1326"/>
    <w:rsid w:val="00FF27CF"/>
    <w:rsid w:val="00FF341A"/>
    <w:rsid w:val="00FF63F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1E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3C4D"/>
    <w:pPr>
      <w:spacing w:before="100"/>
    </w:pPr>
    <w:rPr>
      <w:rFonts w:eastAsiaTheme="minorEastAsia"/>
      <w:sz w:val="20"/>
      <w:szCs w:val="20"/>
    </w:rPr>
  </w:style>
  <w:style w:type="paragraph" w:styleId="Titolo1">
    <w:name w:val="heading 1"/>
    <w:basedOn w:val="Normale"/>
    <w:next w:val="Normale"/>
    <w:link w:val="Titolo1Carattere"/>
    <w:uiPriority w:val="9"/>
    <w:qFormat/>
    <w:rsid w:val="00C93DB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240" w:line="240" w:lineRule="auto"/>
      <w:outlineLvl w:val="0"/>
    </w:pPr>
    <w:rPr>
      <w:b/>
      <w:caps/>
      <w:color w:val="FFFFFF" w:themeColor="background1"/>
      <w:spacing w:val="15"/>
      <w:sz w:val="28"/>
      <w:szCs w:val="22"/>
    </w:rPr>
  </w:style>
  <w:style w:type="paragraph" w:styleId="Titolo2">
    <w:name w:val="heading 2"/>
    <w:basedOn w:val="Normale"/>
    <w:next w:val="Normale"/>
    <w:link w:val="Titolo2Carattere"/>
    <w:uiPriority w:val="9"/>
    <w:unhideWhenUsed/>
    <w:qFormat/>
    <w:rsid w:val="00C93DB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240" w:line="240" w:lineRule="auto"/>
      <w:outlineLvl w:val="1"/>
    </w:pPr>
    <w:rPr>
      <w:b/>
      <w:caps/>
      <w:spacing w:val="15"/>
      <w:sz w:val="24"/>
    </w:rPr>
  </w:style>
  <w:style w:type="paragraph" w:styleId="Titolo3">
    <w:name w:val="heading 3"/>
    <w:basedOn w:val="Normale"/>
    <w:next w:val="Normale"/>
    <w:link w:val="Titolo3Carattere"/>
    <w:uiPriority w:val="9"/>
    <w:unhideWhenUsed/>
    <w:qFormat/>
    <w:rsid w:val="00910DFF"/>
    <w:pPr>
      <w:keepNext/>
      <w:keepLines/>
      <w:spacing w:before="0" w:line="240" w:lineRule="auto"/>
      <w:jc w:val="both"/>
      <w:outlineLvl w:val="2"/>
    </w:pPr>
    <w:rPr>
      <w:rFonts w:eastAsiaTheme="majorEastAsia" w:cstheme="majorBidi"/>
      <w:bCs/>
      <w:smallCaps/>
      <w:color w:val="4F81BD" w:themeColor="accent1"/>
      <w:sz w:val="22"/>
    </w:rPr>
  </w:style>
  <w:style w:type="paragraph" w:styleId="Titolo4">
    <w:name w:val="heading 4"/>
    <w:basedOn w:val="Normale"/>
    <w:next w:val="Normale"/>
    <w:link w:val="Titolo4Carattere"/>
    <w:uiPriority w:val="9"/>
    <w:unhideWhenUsed/>
    <w:qFormat/>
    <w:rsid w:val="008D4713"/>
    <w:pPr>
      <w:keepNext/>
      <w:keepLines/>
      <w:spacing w:before="240" w:after="120" w:line="240" w:lineRule="auto"/>
      <w:jc w:val="both"/>
      <w:outlineLvl w:val="3"/>
    </w:pPr>
    <w:rPr>
      <w:rFonts w:ascii="Calibri" w:eastAsiaTheme="majorEastAsia" w:hAnsi="Calibr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3DB7"/>
    <w:rPr>
      <w:rFonts w:eastAsiaTheme="minorEastAsia"/>
      <w:b/>
      <w:caps/>
      <w:color w:val="FFFFFF" w:themeColor="background1"/>
      <w:spacing w:val="15"/>
      <w:sz w:val="28"/>
      <w:shd w:val="clear" w:color="auto" w:fill="4F81BD" w:themeFill="accent1"/>
    </w:rPr>
  </w:style>
  <w:style w:type="character" w:customStyle="1" w:styleId="Titolo2Carattere">
    <w:name w:val="Titolo 2 Carattere"/>
    <w:basedOn w:val="Carpredefinitoparagrafo"/>
    <w:link w:val="Titolo2"/>
    <w:uiPriority w:val="9"/>
    <w:rsid w:val="00C93DB7"/>
    <w:rPr>
      <w:rFonts w:eastAsiaTheme="minorEastAsia"/>
      <w:b/>
      <w:caps/>
      <w:spacing w:val="15"/>
      <w:sz w:val="24"/>
      <w:szCs w:val="20"/>
      <w:shd w:val="clear" w:color="auto" w:fill="DBE5F1" w:themeFill="accent1" w:themeFillTint="33"/>
    </w:rPr>
  </w:style>
  <w:style w:type="character" w:customStyle="1" w:styleId="Titolo3Carattere">
    <w:name w:val="Titolo 3 Carattere"/>
    <w:basedOn w:val="Carpredefinitoparagrafo"/>
    <w:link w:val="Titolo3"/>
    <w:uiPriority w:val="9"/>
    <w:rsid w:val="00910DFF"/>
    <w:rPr>
      <w:rFonts w:eastAsiaTheme="majorEastAsia" w:cstheme="majorBidi"/>
      <w:bCs/>
      <w:smallCaps/>
      <w:color w:val="4F81BD" w:themeColor="accent1"/>
      <w:szCs w:val="20"/>
    </w:rPr>
  </w:style>
  <w:style w:type="character" w:customStyle="1" w:styleId="Titolo4Carattere">
    <w:name w:val="Titolo 4 Carattere"/>
    <w:basedOn w:val="Carpredefinitoparagrafo"/>
    <w:link w:val="Titolo4"/>
    <w:uiPriority w:val="9"/>
    <w:rsid w:val="008D4713"/>
    <w:rPr>
      <w:rFonts w:ascii="Calibri" w:eastAsiaTheme="majorEastAsia" w:hAnsi="Calibri" w:cstheme="majorBidi"/>
      <w:b/>
      <w:bCs/>
      <w:i/>
      <w:iCs/>
      <w:color w:val="4F81BD" w:themeColor="accent1"/>
      <w:sz w:val="20"/>
      <w:szCs w:val="20"/>
    </w:rPr>
  </w:style>
  <w:style w:type="paragraph" w:customStyle="1" w:styleId="Elencoacolori-Colore11">
    <w:name w:val="Elenco a colori - Colore 11"/>
    <w:basedOn w:val="Normale"/>
    <w:uiPriority w:val="34"/>
    <w:rsid w:val="00B13C4D"/>
    <w:pPr>
      <w:ind w:left="708"/>
    </w:pPr>
    <w:rPr>
      <w:rFonts w:ascii="Calibri" w:eastAsia="Calibri" w:hAnsi="Calibri" w:cs="Times New Roman"/>
    </w:rPr>
  </w:style>
  <w:style w:type="paragraph" w:styleId="Testonotaapidipagina">
    <w:name w:val="footnote text"/>
    <w:basedOn w:val="Normale"/>
    <w:link w:val="TestonotaapidipaginaCarattere"/>
    <w:uiPriority w:val="99"/>
    <w:unhideWhenUsed/>
    <w:rsid w:val="00B13C4D"/>
    <w:pPr>
      <w:spacing w:after="0" w:line="240" w:lineRule="auto"/>
    </w:pPr>
    <w:rPr>
      <w:rFonts w:ascii="Calibri" w:eastAsia="Calibri" w:hAnsi="Calibri" w:cs="Times New Roman"/>
    </w:rPr>
  </w:style>
  <w:style w:type="character" w:customStyle="1" w:styleId="TestonotaapidipaginaCarattere">
    <w:name w:val="Testo nota a piè di pagina Carattere"/>
    <w:basedOn w:val="Carpredefinitoparagrafo"/>
    <w:link w:val="Testonotaapidipagina"/>
    <w:uiPriority w:val="99"/>
    <w:rsid w:val="00B13C4D"/>
    <w:rPr>
      <w:rFonts w:ascii="Calibri" w:eastAsia="Calibri" w:hAnsi="Calibri" w:cs="Times New Roman"/>
      <w:sz w:val="20"/>
      <w:szCs w:val="20"/>
    </w:rPr>
  </w:style>
  <w:style w:type="character" w:styleId="Rimandonotaapidipagina">
    <w:name w:val="footnote reference"/>
    <w:basedOn w:val="Carpredefinitoparagrafo"/>
    <w:uiPriority w:val="99"/>
    <w:unhideWhenUsed/>
    <w:rsid w:val="00B13C4D"/>
    <w:rPr>
      <w:vertAlign w:val="superscript"/>
    </w:rPr>
  </w:style>
  <w:style w:type="character" w:customStyle="1" w:styleId="st">
    <w:name w:val="st"/>
    <w:basedOn w:val="Carpredefinitoparagrafo"/>
    <w:rsid w:val="00B13C4D"/>
  </w:style>
  <w:style w:type="character" w:styleId="Enfasigrassetto">
    <w:name w:val="Strong"/>
    <w:uiPriority w:val="22"/>
    <w:qFormat/>
    <w:rsid w:val="00B13C4D"/>
    <w:rPr>
      <w:b/>
      <w:bCs/>
    </w:rPr>
  </w:style>
  <w:style w:type="paragraph" w:styleId="Paragrafoelenco">
    <w:name w:val="List Paragraph"/>
    <w:basedOn w:val="Normale"/>
    <w:uiPriority w:val="34"/>
    <w:qFormat/>
    <w:rsid w:val="00B13C4D"/>
    <w:pPr>
      <w:ind w:left="720"/>
      <w:contextualSpacing/>
    </w:pPr>
  </w:style>
  <w:style w:type="paragraph" w:styleId="Testofumetto">
    <w:name w:val="Balloon Text"/>
    <w:basedOn w:val="Normale"/>
    <w:link w:val="TestofumettoCarattere"/>
    <w:uiPriority w:val="99"/>
    <w:semiHidden/>
    <w:unhideWhenUsed/>
    <w:rsid w:val="00B13C4D"/>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3C4D"/>
    <w:rPr>
      <w:rFonts w:ascii="Tahoma" w:eastAsiaTheme="minorEastAsia" w:hAnsi="Tahoma" w:cs="Tahoma"/>
      <w:sz w:val="16"/>
      <w:szCs w:val="16"/>
    </w:rPr>
  </w:style>
  <w:style w:type="paragraph" w:styleId="Nessunaspaziatura">
    <w:name w:val="No Spacing"/>
    <w:aliases w:val="p.ti attenzione"/>
    <w:basedOn w:val="Normale"/>
    <w:link w:val="NessunaspaziaturaCarattere"/>
    <w:uiPriority w:val="1"/>
    <w:qFormat/>
    <w:rsid w:val="00E90C45"/>
    <w:pPr>
      <w:spacing w:before="240" w:after="120" w:line="240" w:lineRule="auto"/>
    </w:pPr>
    <w:rPr>
      <w:b/>
      <w:color w:val="4F81BD" w:themeColor="accent1"/>
    </w:rPr>
  </w:style>
  <w:style w:type="character" w:customStyle="1" w:styleId="NessunaspaziaturaCarattere">
    <w:name w:val="Nessuna spaziatura Carattere"/>
    <w:aliases w:val="p.ti attenzione Carattere"/>
    <w:basedOn w:val="Carpredefinitoparagrafo"/>
    <w:link w:val="Nessunaspaziatura"/>
    <w:uiPriority w:val="1"/>
    <w:rsid w:val="00E90C45"/>
    <w:rPr>
      <w:rFonts w:eastAsiaTheme="minorEastAsia"/>
      <w:b/>
      <w:color w:val="4F81BD" w:themeColor="accent1"/>
      <w:sz w:val="20"/>
      <w:szCs w:val="20"/>
    </w:rPr>
  </w:style>
  <w:style w:type="character" w:styleId="Enfasicorsivo">
    <w:name w:val="Emphasis"/>
    <w:uiPriority w:val="20"/>
    <w:qFormat/>
    <w:rsid w:val="00B13C4D"/>
    <w:rPr>
      <w:caps/>
      <w:color w:val="243F60" w:themeColor="accent1" w:themeShade="7F"/>
      <w:spacing w:val="5"/>
    </w:rPr>
  </w:style>
  <w:style w:type="paragraph" w:styleId="Corpodeltesto3">
    <w:name w:val="Body Text 3"/>
    <w:basedOn w:val="Normale"/>
    <w:link w:val="Corpodeltesto3Carattere"/>
    <w:rsid w:val="00B13C4D"/>
    <w:pPr>
      <w:spacing w:before="0"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B13C4D"/>
    <w:rPr>
      <w:rFonts w:ascii="Times New Roman" w:eastAsia="Times New Roman" w:hAnsi="Times New Roman" w:cs="Times New Roman"/>
      <w:sz w:val="16"/>
      <w:szCs w:val="16"/>
      <w:lang w:eastAsia="it-IT"/>
    </w:rPr>
  </w:style>
  <w:style w:type="paragraph" w:customStyle="1" w:styleId="StileCorpodeltesto3LatinoCalibrinonlatinoCalibri">
    <w:name w:val="Stile Corpo del testo 3 + (Latino) Calibri (non latino) Calibri (..."/>
    <w:basedOn w:val="Corpodeltesto3"/>
    <w:rsid w:val="00B13C4D"/>
    <w:pPr>
      <w:jc w:val="both"/>
    </w:pPr>
    <w:rPr>
      <w:rFonts w:ascii="Calibri" w:hAnsi="Calibri" w:cs="Calibri"/>
      <w:bCs/>
      <w:sz w:val="20"/>
      <w:szCs w:val="20"/>
    </w:rPr>
  </w:style>
  <w:style w:type="paragraph" w:customStyle="1" w:styleId="Default">
    <w:name w:val="Default"/>
    <w:rsid w:val="00B13C4D"/>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Collegamentoipertestuale">
    <w:name w:val="Hyperlink"/>
    <w:basedOn w:val="Carpredefinitoparagrafo"/>
    <w:uiPriority w:val="99"/>
    <w:unhideWhenUsed/>
    <w:rsid w:val="00B13C4D"/>
    <w:rPr>
      <w:color w:val="0000FF" w:themeColor="hyperlink"/>
      <w:u w:val="single"/>
    </w:rPr>
  </w:style>
  <w:style w:type="paragraph" w:styleId="Titolosommario">
    <w:name w:val="TOC Heading"/>
    <w:basedOn w:val="Titolo1"/>
    <w:next w:val="Normale"/>
    <w:uiPriority w:val="39"/>
    <w:unhideWhenUsed/>
    <w:qFormat/>
    <w:rsid w:val="00B13C4D"/>
    <w:pPr>
      <w:keepNext/>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caps w:val="0"/>
      <w:color w:val="365F91" w:themeColor="accent1" w:themeShade="BF"/>
      <w:spacing w:val="0"/>
      <w:sz w:val="32"/>
      <w:szCs w:val="32"/>
      <w:lang w:eastAsia="it-IT"/>
    </w:rPr>
  </w:style>
  <w:style w:type="table" w:styleId="Grigliatabella">
    <w:name w:val="Table Grid"/>
    <w:basedOn w:val="Tabellanormale"/>
    <w:uiPriority w:val="59"/>
    <w:rsid w:val="00B13C4D"/>
    <w:pPr>
      <w:spacing w:before="200"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B13C4D"/>
    <w:rPr>
      <w:sz w:val="16"/>
      <w:szCs w:val="16"/>
    </w:rPr>
  </w:style>
  <w:style w:type="paragraph" w:styleId="Testocommento">
    <w:name w:val="annotation text"/>
    <w:basedOn w:val="Normale"/>
    <w:link w:val="TestocommentoCarattere"/>
    <w:uiPriority w:val="99"/>
    <w:unhideWhenUsed/>
    <w:rsid w:val="00B13C4D"/>
    <w:pPr>
      <w:spacing w:before="200" w:line="240" w:lineRule="auto"/>
    </w:pPr>
  </w:style>
  <w:style w:type="character" w:customStyle="1" w:styleId="TestocommentoCarattere">
    <w:name w:val="Testo commento Carattere"/>
    <w:basedOn w:val="Carpredefinitoparagrafo"/>
    <w:link w:val="Testocommento"/>
    <w:uiPriority w:val="99"/>
    <w:rsid w:val="00B13C4D"/>
    <w:rPr>
      <w:rFonts w:eastAsiaTheme="minorEastAsia"/>
      <w:sz w:val="20"/>
      <w:szCs w:val="20"/>
    </w:rPr>
  </w:style>
  <w:style w:type="paragraph" w:customStyle="1" w:styleId="paragraph">
    <w:name w:val="paragraph"/>
    <w:basedOn w:val="Normale"/>
    <w:rsid w:val="00B13C4D"/>
    <w:pPr>
      <w:spacing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B13C4D"/>
  </w:style>
  <w:style w:type="character" w:customStyle="1" w:styleId="eop">
    <w:name w:val="eop"/>
    <w:basedOn w:val="Carpredefinitoparagrafo"/>
    <w:rsid w:val="00B13C4D"/>
  </w:style>
  <w:style w:type="character" w:customStyle="1" w:styleId="spellingerror">
    <w:name w:val="spellingerror"/>
    <w:basedOn w:val="Carpredefinitoparagrafo"/>
    <w:rsid w:val="00B13C4D"/>
  </w:style>
  <w:style w:type="numbering" w:customStyle="1" w:styleId="Nessunelenco1">
    <w:name w:val="Nessun elenco1"/>
    <w:next w:val="Nessunelenco"/>
    <w:uiPriority w:val="99"/>
    <w:semiHidden/>
    <w:unhideWhenUsed/>
    <w:rsid w:val="00B13C4D"/>
  </w:style>
  <w:style w:type="table" w:customStyle="1" w:styleId="Grigliatabella1">
    <w:name w:val="Griglia tabella1"/>
    <w:basedOn w:val="Tabellanormale"/>
    <w:next w:val="Grigliatabella"/>
    <w:uiPriority w:val="59"/>
    <w:rsid w:val="00B13C4D"/>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13C4D"/>
  </w:style>
  <w:style w:type="paragraph" w:styleId="Sommario1">
    <w:name w:val="toc 1"/>
    <w:basedOn w:val="Normale"/>
    <w:next w:val="Normale"/>
    <w:autoRedefine/>
    <w:uiPriority w:val="39"/>
    <w:unhideWhenUsed/>
    <w:rsid w:val="00B13C4D"/>
    <w:pPr>
      <w:spacing w:after="100"/>
    </w:pPr>
  </w:style>
  <w:style w:type="paragraph" w:styleId="Sommario2">
    <w:name w:val="toc 2"/>
    <w:basedOn w:val="Normale"/>
    <w:next w:val="Normale"/>
    <w:autoRedefine/>
    <w:uiPriority w:val="39"/>
    <w:unhideWhenUsed/>
    <w:rsid w:val="00B13C4D"/>
    <w:pPr>
      <w:spacing w:after="100"/>
      <w:ind w:left="200"/>
    </w:pPr>
  </w:style>
  <w:style w:type="paragraph" w:styleId="Sommario3">
    <w:name w:val="toc 3"/>
    <w:basedOn w:val="Normale"/>
    <w:next w:val="Normale"/>
    <w:autoRedefine/>
    <w:uiPriority w:val="39"/>
    <w:unhideWhenUsed/>
    <w:rsid w:val="00B13C4D"/>
    <w:pPr>
      <w:spacing w:after="100"/>
      <w:ind w:left="400"/>
    </w:pPr>
  </w:style>
  <w:style w:type="paragraph" w:styleId="Sommario4">
    <w:name w:val="toc 4"/>
    <w:basedOn w:val="Normale"/>
    <w:next w:val="Normale"/>
    <w:autoRedefine/>
    <w:uiPriority w:val="39"/>
    <w:unhideWhenUsed/>
    <w:rsid w:val="0076431A"/>
    <w:pPr>
      <w:tabs>
        <w:tab w:val="right" w:leader="dot" w:pos="9345"/>
      </w:tabs>
      <w:spacing w:before="0" w:after="100"/>
      <w:ind w:left="660"/>
    </w:pPr>
    <w:rPr>
      <w:noProof/>
      <w:szCs w:val="22"/>
      <w:lang w:eastAsia="it-IT"/>
    </w:rPr>
  </w:style>
  <w:style w:type="paragraph" w:styleId="Sommario5">
    <w:name w:val="toc 5"/>
    <w:basedOn w:val="Normale"/>
    <w:next w:val="Normale"/>
    <w:autoRedefine/>
    <w:uiPriority w:val="39"/>
    <w:unhideWhenUsed/>
    <w:rsid w:val="00B13C4D"/>
    <w:pPr>
      <w:spacing w:before="0" w:after="100"/>
      <w:ind w:left="880"/>
    </w:pPr>
    <w:rPr>
      <w:sz w:val="22"/>
      <w:szCs w:val="22"/>
      <w:lang w:eastAsia="it-IT"/>
    </w:rPr>
  </w:style>
  <w:style w:type="paragraph" w:styleId="Sommario6">
    <w:name w:val="toc 6"/>
    <w:basedOn w:val="Normale"/>
    <w:next w:val="Normale"/>
    <w:autoRedefine/>
    <w:uiPriority w:val="39"/>
    <w:unhideWhenUsed/>
    <w:rsid w:val="00B13C4D"/>
    <w:pPr>
      <w:spacing w:before="0" w:after="100"/>
      <w:ind w:left="1100"/>
    </w:pPr>
    <w:rPr>
      <w:sz w:val="22"/>
      <w:szCs w:val="22"/>
      <w:lang w:eastAsia="it-IT"/>
    </w:rPr>
  </w:style>
  <w:style w:type="paragraph" w:styleId="Sommario7">
    <w:name w:val="toc 7"/>
    <w:basedOn w:val="Normale"/>
    <w:next w:val="Normale"/>
    <w:autoRedefine/>
    <w:uiPriority w:val="39"/>
    <w:unhideWhenUsed/>
    <w:rsid w:val="00B13C4D"/>
    <w:pPr>
      <w:spacing w:before="0" w:after="100"/>
      <w:ind w:left="1320"/>
    </w:pPr>
    <w:rPr>
      <w:sz w:val="22"/>
      <w:szCs w:val="22"/>
      <w:lang w:eastAsia="it-IT"/>
    </w:rPr>
  </w:style>
  <w:style w:type="paragraph" w:styleId="Sommario8">
    <w:name w:val="toc 8"/>
    <w:basedOn w:val="Normale"/>
    <w:next w:val="Normale"/>
    <w:autoRedefine/>
    <w:uiPriority w:val="39"/>
    <w:unhideWhenUsed/>
    <w:rsid w:val="00B13C4D"/>
    <w:pPr>
      <w:spacing w:before="0" w:after="100"/>
      <w:ind w:left="1540"/>
    </w:pPr>
    <w:rPr>
      <w:sz w:val="22"/>
      <w:szCs w:val="22"/>
      <w:lang w:eastAsia="it-IT"/>
    </w:rPr>
  </w:style>
  <w:style w:type="paragraph" w:styleId="Sommario9">
    <w:name w:val="toc 9"/>
    <w:basedOn w:val="Normale"/>
    <w:next w:val="Normale"/>
    <w:autoRedefine/>
    <w:uiPriority w:val="39"/>
    <w:unhideWhenUsed/>
    <w:rsid w:val="00B13C4D"/>
    <w:pPr>
      <w:spacing w:before="0" w:after="100"/>
      <w:ind w:left="1760"/>
    </w:pPr>
    <w:rPr>
      <w:sz w:val="22"/>
      <w:szCs w:val="22"/>
      <w:lang w:eastAsia="it-IT"/>
    </w:rPr>
  </w:style>
  <w:style w:type="paragraph" w:styleId="Intestazione">
    <w:name w:val="header"/>
    <w:basedOn w:val="Normale"/>
    <w:link w:val="IntestazioneCarattere"/>
    <w:uiPriority w:val="99"/>
    <w:unhideWhenUsed/>
    <w:rsid w:val="00E96845"/>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E96845"/>
    <w:rPr>
      <w:rFonts w:eastAsiaTheme="minorEastAsia"/>
      <w:sz w:val="20"/>
      <w:szCs w:val="20"/>
    </w:rPr>
  </w:style>
  <w:style w:type="paragraph" w:styleId="Pidipagina">
    <w:name w:val="footer"/>
    <w:basedOn w:val="Normale"/>
    <w:link w:val="PidipaginaCarattere"/>
    <w:uiPriority w:val="99"/>
    <w:unhideWhenUsed/>
    <w:rsid w:val="00E96845"/>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E96845"/>
    <w:rPr>
      <w:rFonts w:eastAsiaTheme="minorEastAsia"/>
      <w:sz w:val="20"/>
      <w:szCs w:val="20"/>
    </w:rPr>
  </w:style>
  <w:style w:type="character" w:styleId="Collegamentovisitato">
    <w:name w:val="FollowedHyperlink"/>
    <w:basedOn w:val="Carpredefinitoparagrafo"/>
    <w:uiPriority w:val="99"/>
    <w:semiHidden/>
    <w:unhideWhenUsed/>
    <w:rsid w:val="000F5D5C"/>
    <w:rPr>
      <w:color w:val="800080" w:themeColor="followedHyperlink"/>
      <w:u w:val="single"/>
    </w:rPr>
  </w:style>
  <w:style w:type="paragraph" w:styleId="Soggettocommento">
    <w:name w:val="annotation subject"/>
    <w:basedOn w:val="Testocommento"/>
    <w:next w:val="Testocommento"/>
    <w:link w:val="SoggettocommentoCarattere"/>
    <w:uiPriority w:val="99"/>
    <w:semiHidden/>
    <w:unhideWhenUsed/>
    <w:rsid w:val="00F96497"/>
    <w:pPr>
      <w:spacing w:before="100"/>
    </w:pPr>
    <w:rPr>
      <w:b/>
      <w:bCs/>
    </w:rPr>
  </w:style>
  <w:style w:type="character" w:customStyle="1" w:styleId="SoggettocommentoCarattere">
    <w:name w:val="Soggetto commento Carattere"/>
    <w:basedOn w:val="TestocommentoCarattere"/>
    <w:link w:val="Soggettocommento"/>
    <w:uiPriority w:val="99"/>
    <w:semiHidden/>
    <w:rsid w:val="00F96497"/>
    <w:rPr>
      <w:rFonts w:eastAsiaTheme="minorEastAsia"/>
      <w:b/>
      <w:bCs/>
      <w:sz w:val="20"/>
      <w:szCs w:val="20"/>
    </w:rPr>
  </w:style>
  <w:style w:type="paragraph" w:styleId="Corpotesto">
    <w:name w:val="Body Text"/>
    <w:basedOn w:val="Normale"/>
    <w:link w:val="CorpotestoCarattere"/>
    <w:uiPriority w:val="99"/>
    <w:unhideWhenUsed/>
    <w:rsid w:val="0041565A"/>
    <w:pPr>
      <w:spacing w:after="120"/>
    </w:pPr>
  </w:style>
  <w:style w:type="character" w:customStyle="1" w:styleId="CorpotestoCarattere">
    <w:name w:val="Corpo testo Carattere"/>
    <w:basedOn w:val="Carpredefinitoparagrafo"/>
    <w:link w:val="Corpotesto"/>
    <w:uiPriority w:val="99"/>
    <w:rsid w:val="0041565A"/>
    <w:rPr>
      <w:rFonts w:eastAsiaTheme="minorEastAsia"/>
      <w:sz w:val="20"/>
      <w:szCs w:val="20"/>
    </w:rPr>
  </w:style>
  <w:style w:type="paragraph" w:styleId="Revisione">
    <w:name w:val="Revision"/>
    <w:hidden/>
    <w:uiPriority w:val="99"/>
    <w:semiHidden/>
    <w:rsid w:val="0041565A"/>
    <w:pPr>
      <w:spacing w:after="0" w:line="240" w:lineRule="auto"/>
    </w:pPr>
    <w:rPr>
      <w:rFonts w:eastAsiaTheme="minorEastAsia"/>
      <w:sz w:val="20"/>
      <w:szCs w:val="20"/>
    </w:rPr>
  </w:style>
  <w:style w:type="paragraph" w:customStyle="1" w:styleId="Sfondoacolori-Colore31">
    <w:name w:val="Sfondo a colori - Colore 31"/>
    <w:basedOn w:val="Normale"/>
    <w:rsid w:val="001219EE"/>
    <w:pPr>
      <w:suppressAutoHyphens/>
      <w:spacing w:before="0" w:after="0" w:line="240" w:lineRule="auto"/>
    </w:pPr>
    <w:rPr>
      <w:rFonts w:ascii="Times New Roman" w:eastAsia="Times New Roman" w:hAnsi="Times New Roman" w:cs="Times New Roman"/>
      <w:sz w:val="24"/>
      <w:szCs w:val="24"/>
      <w:lang w:eastAsia="ar-SA"/>
    </w:rPr>
  </w:style>
  <w:style w:type="paragraph" w:styleId="Titolo">
    <w:name w:val="Title"/>
    <w:basedOn w:val="Normale"/>
    <w:link w:val="TitoloCarattere"/>
    <w:qFormat/>
    <w:rsid w:val="00D31C94"/>
    <w:pPr>
      <w:widowControl w:val="0"/>
      <w:spacing w:before="0" w:after="0" w:line="240" w:lineRule="auto"/>
      <w:jc w:val="center"/>
    </w:pPr>
    <w:rPr>
      <w:rFonts w:ascii="Times New Roman" w:eastAsia="Times New Roman" w:hAnsi="Times New Roman" w:cs="Times New Roman"/>
      <w:b/>
      <w:sz w:val="24"/>
      <w:szCs w:val="24"/>
      <w:lang w:val="en-US" w:eastAsia="it-IT"/>
    </w:rPr>
  </w:style>
  <w:style w:type="character" w:customStyle="1" w:styleId="TitoloCarattere">
    <w:name w:val="Titolo Carattere"/>
    <w:basedOn w:val="Carpredefinitoparagrafo"/>
    <w:link w:val="Titolo"/>
    <w:rsid w:val="00D31C94"/>
    <w:rPr>
      <w:rFonts w:ascii="Times New Roman" w:eastAsia="Times New Roman" w:hAnsi="Times New Roman" w:cs="Times New Roman"/>
      <w:b/>
      <w:sz w:val="24"/>
      <w:szCs w:val="24"/>
      <w:lang w:val="en-US" w:eastAsia="it-IT"/>
    </w:rPr>
  </w:style>
  <w:style w:type="character" w:customStyle="1" w:styleId="atti141">
    <w:name w:val="atti141"/>
    <w:rsid w:val="00D31C94"/>
    <w:rPr>
      <w:rFonts w:ascii="Cambria" w:hAnsi="Cambria"/>
      <w:b/>
      <w:color w:val="000000"/>
      <w:sz w:val="28"/>
      <w:shd w:val="clear" w:color="auto" w:fill="FFFFFF"/>
    </w:rPr>
  </w:style>
  <w:style w:type="table" w:customStyle="1" w:styleId="Tabellaelenco4-colore51">
    <w:name w:val="Tabella elenco 4 - colore 51"/>
    <w:basedOn w:val="Tabellanormale"/>
    <w:uiPriority w:val="49"/>
    <w:rsid w:val="005C6079"/>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Predefinito">
    <w:name w:val="Predefinito"/>
    <w:rsid w:val="007762CB"/>
    <w:pPr>
      <w:autoSpaceDE w:val="0"/>
      <w:autoSpaceDN w:val="0"/>
      <w:adjustRightInd w:val="0"/>
      <w:spacing w:after="0" w:line="240" w:lineRule="auto"/>
    </w:pPr>
    <w:rPr>
      <w:rFonts w:ascii="Lucida Sans Unicode" w:eastAsia="Times New Roman" w:hAnsi="Times New Roman" w:cs="Lucida Sans Unicode"/>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3C4D"/>
    <w:pPr>
      <w:spacing w:before="100"/>
    </w:pPr>
    <w:rPr>
      <w:rFonts w:eastAsiaTheme="minorEastAsia"/>
      <w:sz w:val="20"/>
      <w:szCs w:val="20"/>
    </w:rPr>
  </w:style>
  <w:style w:type="paragraph" w:styleId="Titolo1">
    <w:name w:val="heading 1"/>
    <w:basedOn w:val="Normale"/>
    <w:next w:val="Normale"/>
    <w:link w:val="Titolo1Carattere"/>
    <w:uiPriority w:val="9"/>
    <w:qFormat/>
    <w:rsid w:val="00C93DB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240" w:line="240" w:lineRule="auto"/>
      <w:outlineLvl w:val="0"/>
    </w:pPr>
    <w:rPr>
      <w:b/>
      <w:caps/>
      <w:color w:val="FFFFFF" w:themeColor="background1"/>
      <w:spacing w:val="15"/>
      <w:sz w:val="28"/>
      <w:szCs w:val="22"/>
    </w:rPr>
  </w:style>
  <w:style w:type="paragraph" w:styleId="Titolo2">
    <w:name w:val="heading 2"/>
    <w:basedOn w:val="Normale"/>
    <w:next w:val="Normale"/>
    <w:link w:val="Titolo2Carattere"/>
    <w:uiPriority w:val="9"/>
    <w:unhideWhenUsed/>
    <w:qFormat/>
    <w:rsid w:val="00C93DB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240" w:line="240" w:lineRule="auto"/>
      <w:outlineLvl w:val="1"/>
    </w:pPr>
    <w:rPr>
      <w:b/>
      <w:caps/>
      <w:spacing w:val="15"/>
      <w:sz w:val="24"/>
    </w:rPr>
  </w:style>
  <w:style w:type="paragraph" w:styleId="Titolo3">
    <w:name w:val="heading 3"/>
    <w:basedOn w:val="Normale"/>
    <w:next w:val="Normale"/>
    <w:link w:val="Titolo3Carattere"/>
    <w:uiPriority w:val="9"/>
    <w:unhideWhenUsed/>
    <w:qFormat/>
    <w:rsid w:val="00910DFF"/>
    <w:pPr>
      <w:keepNext/>
      <w:keepLines/>
      <w:spacing w:before="0" w:line="240" w:lineRule="auto"/>
      <w:jc w:val="both"/>
      <w:outlineLvl w:val="2"/>
    </w:pPr>
    <w:rPr>
      <w:rFonts w:eastAsiaTheme="majorEastAsia" w:cstheme="majorBidi"/>
      <w:bCs/>
      <w:smallCaps/>
      <w:color w:val="4F81BD" w:themeColor="accent1"/>
      <w:sz w:val="22"/>
    </w:rPr>
  </w:style>
  <w:style w:type="paragraph" w:styleId="Titolo4">
    <w:name w:val="heading 4"/>
    <w:basedOn w:val="Normale"/>
    <w:next w:val="Normale"/>
    <w:link w:val="Titolo4Carattere"/>
    <w:uiPriority w:val="9"/>
    <w:unhideWhenUsed/>
    <w:qFormat/>
    <w:rsid w:val="008D4713"/>
    <w:pPr>
      <w:keepNext/>
      <w:keepLines/>
      <w:spacing w:before="240" w:after="120" w:line="240" w:lineRule="auto"/>
      <w:jc w:val="both"/>
      <w:outlineLvl w:val="3"/>
    </w:pPr>
    <w:rPr>
      <w:rFonts w:ascii="Calibri" w:eastAsiaTheme="majorEastAsia" w:hAnsi="Calibr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3DB7"/>
    <w:rPr>
      <w:rFonts w:eastAsiaTheme="minorEastAsia"/>
      <w:b/>
      <w:caps/>
      <w:color w:val="FFFFFF" w:themeColor="background1"/>
      <w:spacing w:val="15"/>
      <w:sz w:val="28"/>
      <w:shd w:val="clear" w:color="auto" w:fill="4F81BD" w:themeFill="accent1"/>
    </w:rPr>
  </w:style>
  <w:style w:type="character" w:customStyle="1" w:styleId="Titolo2Carattere">
    <w:name w:val="Titolo 2 Carattere"/>
    <w:basedOn w:val="Carpredefinitoparagrafo"/>
    <w:link w:val="Titolo2"/>
    <w:uiPriority w:val="9"/>
    <w:rsid w:val="00C93DB7"/>
    <w:rPr>
      <w:rFonts w:eastAsiaTheme="minorEastAsia"/>
      <w:b/>
      <w:caps/>
      <w:spacing w:val="15"/>
      <w:sz w:val="24"/>
      <w:szCs w:val="20"/>
      <w:shd w:val="clear" w:color="auto" w:fill="DBE5F1" w:themeFill="accent1" w:themeFillTint="33"/>
    </w:rPr>
  </w:style>
  <w:style w:type="character" w:customStyle="1" w:styleId="Titolo3Carattere">
    <w:name w:val="Titolo 3 Carattere"/>
    <w:basedOn w:val="Carpredefinitoparagrafo"/>
    <w:link w:val="Titolo3"/>
    <w:uiPriority w:val="9"/>
    <w:rsid w:val="00910DFF"/>
    <w:rPr>
      <w:rFonts w:eastAsiaTheme="majorEastAsia" w:cstheme="majorBidi"/>
      <w:bCs/>
      <w:smallCaps/>
      <w:color w:val="4F81BD" w:themeColor="accent1"/>
      <w:szCs w:val="20"/>
    </w:rPr>
  </w:style>
  <w:style w:type="character" w:customStyle="1" w:styleId="Titolo4Carattere">
    <w:name w:val="Titolo 4 Carattere"/>
    <w:basedOn w:val="Carpredefinitoparagrafo"/>
    <w:link w:val="Titolo4"/>
    <w:uiPriority w:val="9"/>
    <w:rsid w:val="008D4713"/>
    <w:rPr>
      <w:rFonts w:ascii="Calibri" w:eastAsiaTheme="majorEastAsia" w:hAnsi="Calibri" w:cstheme="majorBidi"/>
      <w:b/>
      <w:bCs/>
      <w:i/>
      <w:iCs/>
      <w:color w:val="4F81BD" w:themeColor="accent1"/>
      <w:sz w:val="20"/>
      <w:szCs w:val="20"/>
    </w:rPr>
  </w:style>
  <w:style w:type="paragraph" w:customStyle="1" w:styleId="Elencoacolori-Colore11">
    <w:name w:val="Elenco a colori - Colore 11"/>
    <w:basedOn w:val="Normale"/>
    <w:uiPriority w:val="34"/>
    <w:rsid w:val="00B13C4D"/>
    <w:pPr>
      <w:ind w:left="708"/>
    </w:pPr>
    <w:rPr>
      <w:rFonts w:ascii="Calibri" w:eastAsia="Calibri" w:hAnsi="Calibri" w:cs="Times New Roman"/>
    </w:rPr>
  </w:style>
  <w:style w:type="paragraph" w:styleId="Testonotaapidipagina">
    <w:name w:val="footnote text"/>
    <w:basedOn w:val="Normale"/>
    <w:link w:val="TestonotaapidipaginaCarattere"/>
    <w:uiPriority w:val="99"/>
    <w:unhideWhenUsed/>
    <w:rsid w:val="00B13C4D"/>
    <w:pPr>
      <w:spacing w:after="0" w:line="240" w:lineRule="auto"/>
    </w:pPr>
    <w:rPr>
      <w:rFonts w:ascii="Calibri" w:eastAsia="Calibri" w:hAnsi="Calibri" w:cs="Times New Roman"/>
    </w:rPr>
  </w:style>
  <w:style w:type="character" w:customStyle="1" w:styleId="TestonotaapidipaginaCarattere">
    <w:name w:val="Testo nota a piè di pagina Carattere"/>
    <w:basedOn w:val="Carpredefinitoparagrafo"/>
    <w:link w:val="Testonotaapidipagina"/>
    <w:uiPriority w:val="99"/>
    <w:rsid w:val="00B13C4D"/>
    <w:rPr>
      <w:rFonts w:ascii="Calibri" w:eastAsia="Calibri" w:hAnsi="Calibri" w:cs="Times New Roman"/>
      <w:sz w:val="20"/>
      <w:szCs w:val="20"/>
    </w:rPr>
  </w:style>
  <w:style w:type="character" w:styleId="Rimandonotaapidipagina">
    <w:name w:val="footnote reference"/>
    <w:basedOn w:val="Carpredefinitoparagrafo"/>
    <w:uiPriority w:val="99"/>
    <w:unhideWhenUsed/>
    <w:rsid w:val="00B13C4D"/>
    <w:rPr>
      <w:vertAlign w:val="superscript"/>
    </w:rPr>
  </w:style>
  <w:style w:type="character" w:customStyle="1" w:styleId="st">
    <w:name w:val="st"/>
    <w:basedOn w:val="Carpredefinitoparagrafo"/>
    <w:rsid w:val="00B13C4D"/>
  </w:style>
  <w:style w:type="character" w:styleId="Enfasigrassetto">
    <w:name w:val="Strong"/>
    <w:uiPriority w:val="22"/>
    <w:qFormat/>
    <w:rsid w:val="00B13C4D"/>
    <w:rPr>
      <w:b/>
      <w:bCs/>
    </w:rPr>
  </w:style>
  <w:style w:type="paragraph" w:styleId="Paragrafoelenco">
    <w:name w:val="List Paragraph"/>
    <w:basedOn w:val="Normale"/>
    <w:uiPriority w:val="34"/>
    <w:qFormat/>
    <w:rsid w:val="00B13C4D"/>
    <w:pPr>
      <w:ind w:left="720"/>
      <w:contextualSpacing/>
    </w:pPr>
  </w:style>
  <w:style w:type="paragraph" w:styleId="Testofumetto">
    <w:name w:val="Balloon Text"/>
    <w:basedOn w:val="Normale"/>
    <w:link w:val="TestofumettoCarattere"/>
    <w:uiPriority w:val="99"/>
    <w:semiHidden/>
    <w:unhideWhenUsed/>
    <w:rsid w:val="00B13C4D"/>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3C4D"/>
    <w:rPr>
      <w:rFonts w:ascii="Tahoma" w:eastAsiaTheme="minorEastAsia" w:hAnsi="Tahoma" w:cs="Tahoma"/>
      <w:sz w:val="16"/>
      <w:szCs w:val="16"/>
    </w:rPr>
  </w:style>
  <w:style w:type="paragraph" w:styleId="Nessunaspaziatura">
    <w:name w:val="No Spacing"/>
    <w:aliases w:val="p.ti attenzione"/>
    <w:basedOn w:val="Normale"/>
    <w:link w:val="NessunaspaziaturaCarattere"/>
    <w:uiPriority w:val="1"/>
    <w:qFormat/>
    <w:rsid w:val="00E90C45"/>
    <w:pPr>
      <w:spacing w:before="240" w:after="120" w:line="240" w:lineRule="auto"/>
    </w:pPr>
    <w:rPr>
      <w:b/>
      <w:color w:val="4F81BD" w:themeColor="accent1"/>
    </w:rPr>
  </w:style>
  <w:style w:type="character" w:customStyle="1" w:styleId="NessunaspaziaturaCarattere">
    <w:name w:val="Nessuna spaziatura Carattere"/>
    <w:aliases w:val="p.ti attenzione Carattere"/>
    <w:basedOn w:val="Carpredefinitoparagrafo"/>
    <w:link w:val="Nessunaspaziatura"/>
    <w:uiPriority w:val="1"/>
    <w:rsid w:val="00E90C45"/>
    <w:rPr>
      <w:rFonts w:eastAsiaTheme="minorEastAsia"/>
      <w:b/>
      <w:color w:val="4F81BD" w:themeColor="accent1"/>
      <w:sz w:val="20"/>
      <w:szCs w:val="20"/>
    </w:rPr>
  </w:style>
  <w:style w:type="character" w:styleId="Enfasicorsivo">
    <w:name w:val="Emphasis"/>
    <w:uiPriority w:val="20"/>
    <w:qFormat/>
    <w:rsid w:val="00B13C4D"/>
    <w:rPr>
      <w:caps/>
      <w:color w:val="243F60" w:themeColor="accent1" w:themeShade="7F"/>
      <w:spacing w:val="5"/>
    </w:rPr>
  </w:style>
  <w:style w:type="paragraph" w:styleId="Corpodeltesto3">
    <w:name w:val="Body Text 3"/>
    <w:basedOn w:val="Normale"/>
    <w:link w:val="Corpodeltesto3Carattere"/>
    <w:rsid w:val="00B13C4D"/>
    <w:pPr>
      <w:spacing w:before="0"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B13C4D"/>
    <w:rPr>
      <w:rFonts w:ascii="Times New Roman" w:eastAsia="Times New Roman" w:hAnsi="Times New Roman" w:cs="Times New Roman"/>
      <w:sz w:val="16"/>
      <w:szCs w:val="16"/>
      <w:lang w:eastAsia="it-IT"/>
    </w:rPr>
  </w:style>
  <w:style w:type="paragraph" w:customStyle="1" w:styleId="StileCorpodeltesto3LatinoCalibrinonlatinoCalibri">
    <w:name w:val="Stile Corpo del testo 3 + (Latino) Calibri (non latino) Calibri (..."/>
    <w:basedOn w:val="Corpodeltesto3"/>
    <w:rsid w:val="00B13C4D"/>
    <w:pPr>
      <w:jc w:val="both"/>
    </w:pPr>
    <w:rPr>
      <w:rFonts w:ascii="Calibri" w:hAnsi="Calibri" w:cs="Calibri"/>
      <w:bCs/>
      <w:sz w:val="20"/>
      <w:szCs w:val="20"/>
    </w:rPr>
  </w:style>
  <w:style w:type="paragraph" w:customStyle="1" w:styleId="Default">
    <w:name w:val="Default"/>
    <w:rsid w:val="00B13C4D"/>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Collegamentoipertestuale">
    <w:name w:val="Hyperlink"/>
    <w:basedOn w:val="Carpredefinitoparagrafo"/>
    <w:uiPriority w:val="99"/>
    <w:unhideWhenUsed/>
    <w:rsid w:val="00B13C4D"/>
    <w:rPr>
      <w:color w:val="0000FF" w:themeColor="hyperlink"/>
      <w:u w:val="single"/>
    </w:rPr>
  </w:style>
  <w:style w:type="paragraph" w:styleId="Titolosommario">
    <w:name w:val="TOC Heading"/>
    <w:basedOn w:val="Titolo1"/>
    <w:next w:val="Normale"/>
    <w:uiPriority w:val="39"/>
    <w:unhideWhenUsed/>
    <w:qFormat/>
    <w:rsid w:val="00B13C4D"/>
    <w:pPr>
      <w:keepNext/>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caps w:val="0"/>
      <w:color w:val="365F91" w:themeColor="accent1" w:themeShade="BF"/>
      <w:spacing w:val="0"/>
      <w:sz w:val="32"/>
      <w:szCs w:val="32"/>
      <w:lang w:eastAsia="it-IT"/>
    </w:rPr>
  </w:style>
  <w:style w:type="table" w:styleId="Grigliatabella">
    <w:name w:val="Table Grid"/>
    <w:basedOn w:val="Tabellanormale"/>
    <w:uiPriority w:val="59"/>
    <w:rsid w:val="00B13C4D"/>
    <w:pPr>
      <w:spacing w:before="200"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B13C4D"/>
    <w:rPr>
      <w:sz w:val="16"/>
      <w:szCs w:val="16"/>
    </w:rPr>
  </w:style>
  <w:style w:type="paragraph" w:styleId="Testocommento">
    <w:name w:val="annotation text"/>
    <w:basedOn w:val="Normale"/>
    <w:link w:val="TestocommentoCarattere"/>
    <w:uiPriority w:val="99"/>
    <w:unhideWhenUsed/>
    <w:rsid w:val="00B13C4D"/>
    <w:pPr>
      <w:spacing w:before="200" w:line="240" w:lineRule="auto"/>
    </w:pPr>
  </w:style>
  <w:style w:type="character" w:customStyle="1" w:styleId="TestocommentoCarattere">
    <w:name w:val="Testo commento Carattere"/>
    <w:basedOn w:val="Carpredefinitoparagrafo"/>
    <w:link w:val="Testocommento"/>
    <w:uiPriority w:val="99"/>
    <w:rsid w:val="00B13C4D"/>
    <w:rPr>
      <w:rFonts w:eastAsiaTheme="minorEastAsia"/>
      <w:sz w:val="20"/>
      <w:szCs w:val="20"/>
    </w:rPr>
  </w:style>
  <w:style w:type="paragraph" w:customStyle="1" w:styleId="paragraph">
    <w:name w:val="paragraph"/>
    <w:basedOn w:val="Normale"/>
    <w:rsid w:val="00B13C4D"/>
    <w:pPr>
      <w:spacing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B13C4D"/>
  </w:style>
  <w:style w:type="character" w:customStyle="1" w:styleId="eop">
    <w:name w:val="eop"/>
    <w:basedOn w:val="Carpredefinitoparagrafo"/>
    <w:rsid w:val="00B13C4D"/>
  </w:style>
  <w:style w:type="character" w:customStyle="1" w:styleId="spellingerror">
    <w:name w:val="spellingerror"/>
    <w:basedOn w:val="Carpredefinitoparagrafo"/>
    <w:rsid w:val="00B13C4D"/>
  </w:style>
  <w:style w:type="numbering" w:customStyle="1" w:styleId="Nessunelenco1">
    <w:name w:val="Nessun elenco1"/>
    <w:next w:val="Nessunelenco"/>
    <w:uiPriority w:val="99"/>
    <w:semiHidden/>
    <w:unhideWhenUsed/>
    <w:rsid w:val="00B13C4D"/>
  </w:style>
  <w:style w:type="table" w:customStyle="1" w:styleId="Grigliatabella1">
    <w:name w:val="Griglia tabella1"/>
    <w:basedOn w:val="Tabellanormale"/>
    <w:next w:val="Grigliatabella"/>
    <w:uiPriority w:val="59"/>
    <w:rsid w:val="00B13C4D"/>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13C4D"/>
  </w:style>
  <w:style w:type="paragraph" w:styleId="Sommario1">
    <w:name w:val="toc 1"/>
    <w:basedOn w:val="Normale"/>
    <w:next w:val="Normale"/>
    <w:autoRedefine/>
    <w:uiPriority w:val="39"/>
    <w:unhideWhenUsed/>
    <w:rsid w:val="00B13C4D"/>
    <w:pPr>
      <w:spacing w:after="100"/>
    </w:pPr>
  </w:style>
  <w:style w:type="paragraph" w:styleId="Sommario2">
    <w:name w:val="toc 2"/>
    <w:basedOn w:val="Normale"/>
    <w:next w:val="Normale"/>
    <w:autoRedefine/>
    <w:uiPriority w:val="39"/>
    <w:unhideWhenUsed/>
    <w:rsid w:val="00B13C4D"/>
    <w:pPr>
      <w:spacing w:after="100"/>
      <w:ind w:left="200"/>
    </w:pPr>
  </w:style>
  <w:style w:type="paragraph" w:styleId="Sommario3">
    <w:name w:val="toc 3"/>
    <w:basedOn w:val="Normale"/>
    <w:next w:val="Normale"/>
    <w:autoRedefine/>
    <w:uiPriority w:val="39"/>
    <w:unhideWhenUsed/>
    <w:rsid w:val="00B13C4D"/>
    <w:pPr>
      <w:spacing w:after="100"/>
      <w:ind w:left="400"/>
    </w:pPr>
  </w:style>
  <w:style w:type="paragraph" w:styleId="Sommario4">
    <w:name w:val="toc 4"/>
    <w:basedOn w:val="Normale"/>
    <w:next w:val="Normale"/>
    <w:autoRedefine/>
    <w:uiPriority w:val="39"/>
    <w:unhideWhenUsed/>
    <w:rsid w:val="0076431A"/>
    <w:pPr>
      <w:tabs>
        <w:tab w:val="right" w:leader="dot" w:pos="9345"/>
      </w:tabs>
      <w:spacing w:before="0" w:after="100"/>
      <w:ind w:left="660"/>
    </w:pPr>
    <w:rPr>
      <w:noProof/>
      <w:szCs w:val="22"/>
      <w:lang w:eastAsia="it-IT"/>
    </w:rPr>
  </w:style>
  <w:style w:type="paragraph" w:styleId="Sommario5">
    <w:name w:val="toc 5"/>
    <w:basedOn w:val="Normale"/>
    <w:next w:val="Normale"/>
    <w:autoRedefine/>
    <w:uiPriority w:val="39"/>
    <w:unhideWhenUsed/>
    <w:rsid w:val="00B13C4D"/>
    <w:pPr>
      <w:spacing w:before="0" w:after="100"/>
      <w:ind w:left="880"/>
    </w:pPr>
    <w:rPr>
      <w:sz w:val="22"/>
      <w:szCs w:val="22"/>
      <w:lang w:eastAsia="it-IT"/>
    </w:rPr>
  </w:style>
  <w:style w:type="paragraph" w:styleId="Sommario6">
    <w:name w:val="toc 6"/>
    <w:basedOn w:val="Normale"/>
    <w:next w:val="Normale"/>
    <w:autoRedefine/>
    <w:uiPriority w:val="39"/>
    <w:unhideWhenUsed/>
    <w:rsid w:val="00B13C4D"/>
    <w:pPr>
      <w:spacing w:before="0" w:after="100"/>
      <w:ind w:left="1100"/>
    </w:pPr>
    <w:rPr>
      <w:sz w:val="22"/>
      <w:szCs w:val="22"/>
      <w:lang w:eastAsia="it-IT"/>
    </w:rPr>
  </w:style>
  <w:style w:type="paragraph" w:styleId="Sommario7">
    <w:name w:val="toc 7"/>
    <w:basedOn w:val="Normale"/>
    <w:next w:val="Normale"/>
    <w:autoRedefine/>
    <w:uiPriority w:val="39"/>
    <w:unhideWhenUsed/>
    <w:rsid w:val="00B13C4D"/>
    <w:pPr>
      <w:spacing w:before="0" w:after="100"/>
      <w:ind w:left="1320"/>
    </w:pPr>
    <w:rPr>
      <w:sz w:val="22"/>
      <w:szCs w:val="22"/>
      <w:lang w:eastAsia="it-IT"/>
    </w:rPr>
  </w:style>
  <w:style w:type="paragraph" w:styleId="Sommario8">
    <w:name w:val="toc 8"/>
    <w:basedOn w:val="Normale"/>
    <w:next w:val="Normale"/>
    <w:autoRedefine/>
    <w:uiPriority w:val="39"/>
    <w:unhideWhenUsed/>
    <w:rsid w:val="00B13C4D"/>
    <w:pPr>
      <w:spacing w:before="0" w:after="100"/>
      <w:ind w:left="1540"/>
    </w:pPr>
    <w:rPr>
      <w:sz w:val="22"/>
      <w:szCs w:val="22"/>
      <w:lang w:eastAsia="it-IT"/>
    </w:rPr>
  </w:style>
  <w:style w:type="paragraph" w:styleId="Sommario9">
    <w:name w:val="toc 9"/>
    <w:basedOn w:val="Normale"/>
    <w:next w:val="Normale"/>
    <w:autoRedefine/>
    <w:uiPriority w:val="39"/>
    <w:unhideWhenUsed/>
    <w:rsid w:val="00B13C4D"/>
    <w:pPr>
      <w:spacing w:before="0" w:after="100"/>
      <w:ind w:left="1760"/>
    </w:pPr>
    <w:rPr>
      <w:sz w:val="22"/>
      <w:szCs w:val="22"/>
      <w:lang w:eastAsia="it-IT"/>
    </w:rPr>
  </w:style>
  <w:style w:type="paragraph" w:styleId="Intestazione">
    <w:name w:val="header"/>
    <w:basedOn w:val="Normale"/>
    <w:link w:val="IntestazioneCarattere"/>
    <w:uiPriority w:val="99"/>
    <w:unhideWhenUsed/>
    <w:rsid w:val="00E96845"/>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E96845"/>
    <w:rPr>
      <w:rFonts w:eastAsiaTheme="minorEastAsia"/>
      <w:sz w:val="20"/>
      <w:szCs w:val="20"/>
    </w:rPr>
  </w:style>
  <w:style w:type="paragraph" w:styleId="Pidipagina">
    <w:name w:val="footer"/>
    <w:basedOn w:val="Normale"/>
    <w:link w:val="PidipaginaCarattere"/>
    <w:uiPriority w:val="99"/>
    <w:unhideWhenUsed/>
    <w:rsid w:val="00E96845"/>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E96845"/>
    <w:rPr>
      <w:rFonts w:eastAsiaTheme="minorEastAsia"/>
      <w:sz w:val="20"/>
      <w:szCs w:val="20"/>
    </w:rPr>
  </w:style>
  <w:style w:type="character" w:styleId="Collegamentovisitato">
    <w:name w:val="FollowedHyperlink"/>
    <w:basedOn w:val="Carpredefinitoparagrafo"/>
    <w:uiPriority w:val="99"/>
    <w:semiHidden/>
    <w:unhideWhenUsed/>
    <w:rsid w:val="000F5D5C"/>
    <w:rPr>
      <w:color w:val="800080" w:themeColor="followedHyperlink"/>
      <w:u w:val="single"/>
    </w:rPr>
  </w:style>
  <w:style w:type="paragraph" w:styleId="Soggettocommento">
    <w:name w:val="annotation subject"/>
    <w:basedOn w:val="Testocommento"/>
    <w:next w:val="Testocommento"/>
    <w:link w:val="SoggettocommentoCarattere"/>
    <w:uiPriority w:val="99"/>
    <w:semiHidden/>
    <w:unhideWhenUsed/>
    <w:rsid w:val="00F96497"/>
    <w:pPr>
      <w:spacing w:before="100"/>
    </w:pPr>
    <w:rPr>
      <w:b/>
      <w:bCs/>
    </w:rPr>
  </w:style>
  <w:style w:type="character" w:customStyle="1" w:styleId="SoggettocommentoCarattere">
    <w:name w:val="Soggetto commento Carattere"/>
    <w:basedOn w:val="TestocommentoCarattere"/>
    <w:link w:val="Soggettocommento"/>
    <w:uiPriority w:val="99"/>
    <w:semiHidden/>
    <w:rsid w:val="00F96497"/>
    <w:rPr>
      <w:rFonts w:eastAsiaTheme="minorEastAsia"/>
      <w:b/>
      <w:bCs/>
      <w:sz w:val="20"/>
      <w:szCs w:val="20"/>
    </w:rPr>
  </w:style>
  <w:style w:type="paragraph" w:styleId="Corpotesto">
    <w:name w:val="Body Text"/>
    <w:basedOn w:val="Normale"/>
    <w:link w:val="CorpotestoCarattere"/>
    <w:uiPriority w:val="99"/>
    <w:unhideWhenUsed/>
    <w:rsid w:val="0041565A"/>
    <w:pPr>
      <w:spacing w:after="120"/>
    </w:pPr>
  </w:style>
  <w:style w:type="character" w:customStyle="1" w:styleId="CorpotestoCarattere">
    <w:name w:val="Corpo testo Carattere"/>
    <w:basedOn w:val="Carpredefinitoparagrafo"/>
    <w:link w:val="Corpotesto"/>
    <w:uiPriority w:val="99"/>
    <w:rsid w:val="0041565A"/>
    <w:rPr>
      <w:rFonts w:eastAsiaTheme="minorEastAsia"/>
      <w:sz w:val="20"/>
      <w:szCs w:val="20"/>
    </w:rPr>
  </w:style>
  <w:style w:type="paragraph" w:styleId="Revisione">
    <w:name w:val="Revision"/>
    <w:hidden/>
    <w:uiPriority w:val="99"/>
    <w:semiHidden/>
    <w:rsid w:val="0041565A"/>
    <w:pPr>
      <w:spacing w:after="0" w:line="240" w:lineRule="auto"/>
    </w:pPr>
    <w:rPr>
      <w:rFonts w:eastAsiaTheme="minorEastAsia"/>
      <w:sz w:val="20"/>
      <w:szCs w:val="20"/>
    </w:rPr>
  </w:style>
  <w:style w:type="paragraph" w:customStyle="1" w:styleId="Sfondoacolori-Colore31">
    <w:name w:val="Sfondo a colori - Colore 31"/>
    <w:basedOn w:val="Normale"/>
    <w:rsid w:val="001219EE"/>
    <w:pPr>
      <w:suppressAutoHyphens/>
      <w:spacing w:before="0" w:after="0" w:line="240" w:lineRule="auto"/>
    </w:pPr>
    <w:rPr>
      <w:rFonts w:ascii="Times New Roman" w:eastAsia="Times New Roman" w:hAnsi="Times New Roman" w:cs="Times New Roman"/>
      <w:sz w:val="24"/>
      <w:szCs w:val="24"/>
      <w:lang w:eastAsia="ar-SA"/>
    </w:rPr>
  </w:style>
  <w:style w:type="paragraph" w:styleId="Titolo">
    <w:name w:val="Title"/>
    <w:basedOn w:val="Normale"/>
    <w:link w:val="TitoloCarattere"/>
    <w:qFormat/>
    <w:rsid w:val="00D31C94"/>
    <w:pPr>
      <w:widowControl w:val="0"/>
      <w:spacing w:before="0" w:after="0" w:line="240" w:lineRule="auto"/>
      <w:jc w:val="center"/>
    </w:pPr>
    <w:rPr>
      <w:rFonts w:ascii="Times New Roman" w:eastAsia="Times New Roman" w:hAnsi="Times New Roman" w:cs="Times New Roman"/>
      <w:b/>
      <w:sz w:val="24"/>
      <w:szCs w:val="24"/>
      <w:lang w:val="en-US" w:eastAsia="it-IT"/>
    </w:rPr>
  </w:style>
  <w:style w:type="character" w:customStyle="1" w:styleId="TitoloCarattere">
    <w:name w:val="Titolo Carattere"/>
    <w:basedOn w:val="Carpredefinitoparagrafo"/>
    <w:link w:val="Titolo"/>
    <w:rsid w:val="00D31C94"/>
    <w:rPr>
      <w:rFonts w:ascii="Times New Roman" w:eastAsia="Times New Roman" w:hAnsi="Times New Roman" w:cs="Times New Roman"/>
      <w:b/>
      <w:sz w:val="24"/>
      <w:szCs w:val="24"/>
      <w:lang w:val="en-US" w:eastAsia="it-IT"/>
    </w:rPr>
  </w:style>
  <w:style w:type="character" w:customStyle="1" w:styleId="atti141">
    <w:name w:val="atti141"/>
    <w:rsid w:val="00D31C94"/>
    <w:rPr>
      <w:rFonts w:ascii="Cambria" w:hAnsi="Cambria"/>
      <w:b/>
      <w:color w:val="000000"/>
      <w:sz w:val="28"/>
      <w:shd w:val="clear" w:color="auto" w:fill="FFFFFF"/>
    </w:rPr>
  </w:style>
  <w:style w:type="table" w:customStyle="1" w:styleId="Tabellaelenco4-colore51">
    <w:name w:val="Tabella elenco 4 - colore 51"/>
    <w:basedOn w:val="Tabellanormale"/>
    <w:uiPriority w:val="49"/>
    <w:rsid w:val="005C6079"/>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Predefinito">
    <w:name w:val="Predefinito"/>
    <w:rsid w:val="007762CB"/>
    <w:pPr>
      <w:autoSpaceDE w:val="0"/>
      <w:autoSpaceDN w:val="0"/>
      <w:adjustRightInd w:val="0"/>
      <w:spacing w:after="0" w:line="240" w:lineRule="auto"/>
    </w:pPr>
    <w:rPr>
      <w:rFonts w:ascii="Lucida Sans Unicode" w:eastAsia="Times New Roman" w:hAnsi="Times New Roman" w:cs="Lucida Sans Unicode"/>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475">
      <w:bodyDiv w:val="1"/>
      <w:marLeft w:val="0"/>
      <w:marRight w:val="0"/>
      <w:marTop w:val="0"/>
      <w:marBottom w:val="0"/>
      <w:divBdr>
        <w:top w:val="none" w:sz="0" w:space="0" w:color="auto"/>
        <w:left w:val="none" w:sz="0" w:space="0" w:color="auto"/>
        <w:bottom w:val="none" w:sz="0" w:space="0" w:color="auto"/>
        <w:right w:val="none" w:sz="0" w:space="0" w:color="auto"/>
      </w:divBdr>
    </w:div>
    <w:div w:id="13656852">
      <w:bodyDiv w:val="1"/>
      <w:marLeft w:val="0"/>
      <w:marRight w:val="0"/>
      <w:marTop w:val="0"/>
      <w:marBottom w:val="0"/>
      <w:divBdr>
        <w:top w:val="none" w:sz="0" w:space="0" w:color="auto"/>
        <w:left w:val="none" w:sz="0" w:space="0" w:color="auto"/>
        <w:bottom w:val="none" w:sz="0" w:space="0" w:color="auto"/>
        <w:right w:val="none" w:sz="0" w:space="0" w:color="auto"/>
      </w:divBdr>
    </w:div>
    <w:div w:id="133762134">
      <w:bodyDiv w:val="1"/>
      <w:marLeft w:val="0"/>
      <w:marRight w:val="0"/>
      <w:marTop w:val="0"/>
      <w:marBottom w:val="0"/>
      <w:divBdr>
        <w:top w:val="none" w:sz="0" w:space="0" w:color="auto"/>
        <w:left w:val="none" w:sz="0" w:space="0" w:color="auto"/>
        <w:bottom w:val="none" w:sz="0" w:space="0" w:color="auto"/>
        <w:right w:val="none" w:sz="0" w:space="0" w:color="auto"/>
      </w:divBdr>
    </w:div>
    <w:div w:id="149760482">
      <w:bodyDiv w:val="1"/>
      <w:marLeft w:val="0"/>
      <w:marRight w:val="0"/>
      <w:marTop w:val="0"/>
      <w:marBottom w:val="0"/>
      <w:divBdr>
        <w:top w:val="none" w:sz="0" w:space="0" w:color="auto"/>
        <w:left w:val="none" w:sz="0" w:space="0" w:color="auto"/>
        <w:bottom w:val="none" w:sz="0" w:space="0" w:color="auto"/>
        <w:right w:val="none" w:sz="0" w:space="0" w:color="auto"/>
      </w:divBdr>
    </w:div>
    <w:div w:id="813958144">
      <w:bodyDiv w:val="1"/>
      <w:marLeft w:val="0"/>
      <w:marRight w:val="0"/>
      <w:marTop w:val="0"/>
      <w:marBottom w:val="0"/>
      <w:divBdr>
        <w:top w:val="none" w:sz="0" w:space="0" w:color="auto"/>
        <w:left w:val="none" w:sz="0" w:space="0" w:color="auto"/>
        <w:bottom w:val="none" w:sz="0" w:space="0" w:color="auto"/>
        <w:right w:val="none" w:sz="0" w:space="0" w:color="auto"/>
      </w:divBdr>
    </w:div>
    <w:div w:id="889921839">
      <w:bodyDiv w:val="1"/>
      <w:marLeft w:val="0"/>
      <w:marRight w:val="0"/>
      <w:marTop w:val="0"/>
      <w:marBottom w:val="0"/>
      <w:divBdr>
        <w:top w:val="none" w:sz="0" w:space="0" w:color="auto"/>
        <w:left w:val="none" w:sz="0" w:space="0" w:color="auto"/>
        <w:bottom w:val="none" w:sz="0" w:space="0" w:color="auto"/>
        <w:right w:val="none" w:sz="0" w:space="0" w:color="auto"/>
      </w:divBdr>
    </w:div>
    <w:div w:id="970403626">
      <w:bodyDiv w:val="1"/>
      <w:marLeft w:val="0"/>
      <w:marRight w:val="0"/>
      <w:marTop w:val="0"/>
      <w:marBottom w:val="0"/>
      <w:divBdr>
        <w:top w:val="none" w:sz="0" w:space="0" w:color="auto"/>
        <w:left w:val="none" w:sz="0" w:space="0" w:color="auto"/>
        <w:bottom w:val="none" w:sz="0" w:space="0" w:color="auto"/>
        <w:right w:val="none" w:sz="0" w:space="0" w:color="auto"/>
      </w:divBdr>
    </w:div>
    <w:div w:id="977957172">
      <w:bodyDiv w:val="1"/>
      <w:marLeft w:val="0"/>
      <w:marRight w:val="0"/>
      <w:marTop w:val="0"/>
      <w:marBottom w:val="0"/>
      <w:divBdr>
        <w:top w:val="none" w:sz="0" w:space="0" w:color="auto"/>
        <w:left w:val="none" w:sz="0" w:space="0" w:color="auto"/>
        <w:bottom w:val="none" w:sz="0" w:space="0" w:color="auto"/>
        <w:right w:val="none" w:sz="0" w:space="0" w:color="auto"/>
      </w:divBdr>
    </w:div>
    <w:div w:id="1109010609">
      <w:bodyDiv w:val="1"/>
      <w:marLeft w:val="0"/>
      <w:marRight w:val="0"/>
      <w:marTop w:val="0"/>
      <w:marBottom w:val="0"/>
      <w:divBdr>
        <w:top w:val="none" w:sz="0" w:space="0" w:color="auto"/>
        <w:left w:val="none" w:sz="0" w:space="0" w:color="auto"/>
        <w:bottom w:val="none" w:sz="0" w:space="0" w:color="auto"/>
        <w:right w:val="none" w:sz="0" w:space="0" w:color="auto"/>
      </w:divBdr>
    </w:div>
    <w:div w:id="1171532211">
      <w:bodyDiv w:val="1"/>
      <w:marLeft w:val="0"/>
      <w:marRight w:val="0"/>
      <w:marTop w:val="0"/>
      <w:marBottom w:val="0"/>
      <w:divBdr>
        <w:top w:val="none" w:sz="0" w:space="0" w:color="auto"/>
        <w:left w:val="none" w:sz="0" w:space="0" w:color="auto"/>
        <w:bottom w:val="none" w:sz="0" w:space="0" w:color="auto"/>
        <w:right w:val="none" w:sz="0" w:space="0" w:color="auto"/>
      </w:divBdr>
    </w:div>
    <w:div w:id="1199440577">
      <w:bodyDiv w:val="1"/>
      <w:marLeft w:val="0"/>
      <w:marRight w:val="0"/>
      <w:marTop w:val="0"/>
      <w:marBottom w:val="0"/>
      <w:divBdr>
        <w:top w:val="none" w:sz="0" w:space="0" w:color="auto"/>
        <w:left w:val="none" w:sz="0" w:space="0" w:color="auto"/>
        <w:bottom w:val="none" w:sz="0" w:space="0" w:color="auto"/>
        <w:right w:val="none" w:sz="0" w:space="0" w:color="auto"/>
      </w:divBdr>
    </w:div>
    <w:div w:id="1278636480">
      <w:bodyDiv w:val="1"/>
      <w:marLeft w:val="0"/>
      <w:marRight w:val="0"/>
      <w:marTop w:val="0"/>
      <w:marBottom w:val="0"/>
      <w:divBdr>
        <w:top w:val="none" w:sz="0" w:space="0" w:color="auto"/>
        <w:left w:val="none" w:sz="0" w:space="0" w:color="auto"/>
        <w:bottom w:val="none" w:sz="0" w:space="0" w:color="auto"/>
        <w:right w:val="none" w:sz="0" w:space="0" w:color="auto"/>
      </w:divBdr>
    </w:div>
    <w:div w:id="1332829588">
      <w:bodyDiv w:val="1"/>
      <w:marLeft w:val="0"/>
      <w:marRight w:val="0"/>
      <w:marTop w:val="0"/>
      <w:marBottom w:val="0"/>
      <w:divBdr>
        <w:top w:val="none" w:sz="0" w:space="0" w:color="auto"/>
        <w:left w:val="none" w:sz="0" w:space="0" w:color="auto"/>
        <w:bottom w:val="none" w:sz="0" w:space="0" w:color="auto"/>
        <w:right w:val="none" w:sz="0" w:space="0" w:color="auto"/>
      </w:divBdr>
    </w:div>
    <w:div w:id="1335953875">
      <w:bodyDiv w:val="1"/>
      <w:marLeft w:val="0"/>
      <w:marRight w:val="0"/>
      <w:marTop w:val="0"/>
      <w:marBottom w:val="0"/>
      <w:divBdr>
        <w:top w:val="none" w:sz="0" w:space="0" w:color="auto"/>
        <w:left w:val="none" w:sz="0" w:space="0" w:color="auto"/>
        <w:bottom w:val="none" w:sz="0" w:space="0" w:color="auto"/>
        <w:right w:val="none" w:sz="0" w:space="0" w:color="auto"/>
      </w:divBdr>
    </w:div>
    <w:div w:id="1640110512">
      <w:bodyDiv w:val="1"/>
      <w:marLeft w:val="0"/>
      <w:marRight w:val="0"/>
      <w:marTop w:val="0"/>
      <w:marBottom w:val="0"/>
      <w:divBdr>
        <w:top w:val="none" w:sz="0" w:space="0" w:color="auto"/>
        <w:left w:val="none" w:sz="0" w:space="0" w:color="auto"/>
        <w:bottom w:val="none" w:sz="0" w:space="0" w:color="auto"/>
        <w:right w:val="none" w:sz="0" w:space="0" w:color="auto"/>
      </w:divBdr>
    </w:div>
    <w:div w:id="1708024785">
      <w:bodyDiv w:val="1"/>
      <w:marLeft w:val="0"/>
      <w:marRight w:val="0"/>
      <w:marTop w:val="0"/>
      <w:marBottom w:val="0"/>
      <w:divBdr>
        <w:top w:val="none" w:sz="0" w:space="0" w:color="auto"/>
        <w:left w:val="none" w:sz="0" w:space="0" w:color="auto"/>
        <w:bottom w:val="none" w:sz="0" w:space="0" w:color="auto"/>
        <w:right w:val="none" w:sz="0" w:space="0" w:color="auto"/>
      </w:divBdr>
    </w:div>
    <w:div w:id="1754738364">
      <w:bodyDiv w:val="1"/>
      <w:marLeft w:val="0"/>
      <w:marRight w:val="0"/>
      <w:marTop w:val="0"/>
      <w:marBottom w:val="0"/>
      <w:divBdr>
        <w:top w:val="none" w:sz="0" w:space="0" w:color="auto"/>
        <w:left w:val="none" w:sz="0" w:space="0" w:color="auto"/>
        <w:bottom w:val="none" w:sz="0" w:space="0" w:color="auto"/>
        <w:right w:val="none" w:sz="0" w:space="0" w:color="auto"/>
      </w:divBdr>
    </w:div>
    <w:div w:id="1881627622">
      <w:bodyDiv w:val="1"/>
      <w:marLeft w:val="0"/>
      <w:marRight w:val="0"/>
      <w:marTop w:val="0"/>
      <w:marBottom w:val="0"/>
      <w:divBdr>
        <w:top w:val="none" w:sz="0" w:space="0" w:color="auto"/>
        <w:left w:val="none" w:sz="0" w:space="0" w:color="auto"/>
        <w:bottom w:val="none" w:sz="0" w:space="0" w:color="auto"/>
        <w:right w:val="none" w:sz="0" w:space="0" w:color="auto"/>
      </w:divBdr>
    </w:div>
    <w:div w:id="1984235205">
      <w:bodyDiv w:val="1"/>
      <w:marLeft w:val="0"/>
      <w:marRight w:val="0"/>
      <w:marTop w:val="0"/>
      <w:marBottom w:val="0"/>
      <w:divBdr>
        <w:top w:val="none" w:sz="0" w:space="0" w:color="auto"/>
        <w:left w:val="none" w:sz="0" w:space="0" w:color="auto"/>
        <w:bottom w:val="none" w:sz="0" w:space="0" w:color="auto"/>
        <w:right w:val="none" w:sz="0" w:space="0" w:color="auto"/>
      </w:divBdr>
    </w:div>
    <w:div w:id="200527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mica.uniba.it/2013-05-30-10-57-50/programma-lm-54"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3CD76-CCD5-4D7E-9F3B-2781B123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10</Pages>
  <Words>7400</Words>
  <Characters>42186</Characters>
  <Application>Microsoft Office Word</Application>
  <DocSecurity>0</DocSecurity>
  <Lines>351</Lines>
  <Paragraphs>98</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alberto.ciolfi</dc:creator>
  <cp:lastModifiedBy>Angelo Nacci</cp:lastModifiedBy>
  <cp:revision>37</cp:revision>
  <cp:lastPrinted>2017-04-03T12:29:00Z</cp:lastPrinted>
  <dcterms:created xsi:type="dcterms:W3CDTF">2018-05-08T10:44:00Z</dcterms:created>
  <dcterms:modified xsi:type="dcterms:W3CDTF">2018-05-09T15:39:00Z</dcterms:modified>
</cp:coreProperties>
</file>