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3B16" w14:textId="7296A953" w:rsidR="005F3A20" w:rsidRPr="00415B01" w:rsidRDefault="0027437C" w:rsidP="0027437C">
      <w:pPr>
        <w:spacing w:after="160" w:line="254" w:lineRule="auto"/>
        <w:jc w:val="both"/>
        <w:rPr>
          <w:b/>
        </w:rPr>
      </w:pPr>
      <w:r>
        <w:rPr>
          <w:b/>
        </w:rPr>
        <w:t xml:space="preserve">Commento SMA </w:t>
      </w:r>
      <w:proofErr w:type="spellStart"/>
      <w:r w:rsidR="002E0AAF" w:rsidRPr="00415B01">
        <w:rPr>
          <w:b/>
        </w:rPr>
        <w:t>CdS</w:t>
      </w:r>
      <w:proofErr w:type="spellEnd"/>
      <w:r w:rsidR="002E0AAF" w:rsidRPr="00415B01">
        <w:rPr>
          <w:b/>
        </w:rPr>
        <w:t xml:space="preserve"> </w:t>
      </w:r>
      <w:r w:rsidR="006658A2">
        <w:rPr>
          <w:b/>
        </w:rPr>
        <w:t xml:space="preserve">Magistrale </w:t>
      </w:r>
      <w:bookmarkStart w:id="0" w:name="_GoBack"/>
      <w:bookmarkEnd w:id="0"/>
      <w:r w:rsidR="002E0AAF" w:rsidRPr="00415B01">
        <w:rPr>
          <w:b/>
        </w:rPr>
        <w:t>in Sicurezza Informatica</w:t>
      </w:r>
    </w:p>
    <w:p w14:paraId="2809A8D7" w14:textId="6A5623C3" w:rsidR="005F3A20" w:rsidRPr="00415B01" w:rsidRDefault="005F3A20" w:rsidP="0027437C">
      <w:pPr>
        <w:spacing w:after="160" w:line="254" w:lineRule="auto"/>
        <w:jc w:val="both"/>
        <w:rPr>
          <w:sz w:val="22"/>
          <w:szCs w:val="22"/>
        </w:rPr>
      </w:pPr>
      <w:r w:rsidRPr="00415B01">
        <w:t xml:space="preserve">Gli avvii di carriera/iscritti (indicatori </w:t>
      </w:r>
      <w:r w:rsidR="00CC2E45" w:rsidRPr="00415B01">
        <w:t xml:space="preserve">iC00 </w:t>
      </w:r>
      <w:proofErr w:type="spellStart"/>
      <w:proofErr w:type="gramStart"/>
      <w:r w:rsidR="00CC2E45" w:rsidRPr="00415B01">
        <w:t>a,b</w:t>
      </w:r>
      <w:proofErr w:type="gramEnd"/>
      <w:r w:rsidR="00CC2E45" w:rsidRPr="00415B01">
        <w:t>,c,d,e,f</w:t>
      </w:r>
      <w:proofErr w:type="spellEnd"/>
      <w:r w:rsidRPr="00415B01">
        <w:t>) restano stazionari e con un lieve/discreto margine sopra la media dell’area geografica.</w:t>
      </w:r>
    </w:p>
    <w:p w14:paraId="159EFE86" w14:textId="5F3A222E" w:rsidR="005F3A20" w:rsidRPr="00415B01" w:rsidRDefault="00CC2E45" w:rsidP="0027437C">
      <w:pPr>
        <w:spacing w:after="160" w:line="254" w:lineRule="auto"/>
        <w:jc w:val="both"/>
      </w:pPr>
      <w:r w:rsidRPr="00415B01">
        <w:t xml:space="preserve">Si osserva che l’indicatore iC01, percentuale di iscritti con 40 CFU acquisiti nell’anno solare, è sceso dal 51% al 46,6%, </w:t>
      </w:r>
      <w:r w:rsidR="002067D8" w:rsidRPr="00415B01">
        <w:t>pur</w:t>
      </w:r>
      <w:r w:rsidRPr="00415B01">
        <w:t xml:space="preserve"> resta</w:t>
      </w:r>
      <w:r w:rsidR="002067D8" w:rsidRPr="00415B01">
        <w:t>ndo</w:t>
      </w:r>
      <w:r w:rsidRPr="00415B01">
        <w:t xml:space="preserve"> in linea con la media dell’area geografica e </w:t>
      </w:r>
      <w:r w:rsidR="002067D8" w:rsidRPr="00415B01">
        <w:t xml:space="preserve">superiore alla media degli altri atenei. Il calo può essere spiegato dal fatto che gli studenti iscritti al </w:t>
      </w:r>
      <w:proofErr w:type="spellStart"/>
      <w:r w:rsidR="002067D8" w:rsidRPr="00415B01">
        <w:t>CdS</w:t>
      </w:r>
      <w:proofErr w:type="spellEnd"/>
      <w:r w:rsidR="002067D8" w:rsidRPr="00415B01">
        <w:t xml:space="preserve"> sono per la maggior parte studenti lavoratori. </w:t>
      </w:r>
      <w:r w:rsidR="005F3A20" w:rsidRPr="00415B01">
        <w:t>Si riscontra un aumento assoluto dei laureati rispetto all’anno precedente (iC02) che allinea, di fatto, il corso di laurea alla media degli altri atenei nella stessa area geografica.</w:t>
      </w:r>
    </w:p>
    <w:p w14:paraId="543E31CD" w14:textId="38B75C0B" w:rsidR="002067D8" w:rsidRPr="00415B01" w:rsidRDefault="002067D8" w:rsidP="0027437C">
      <w:pPr>
        <w:spacing w:after="160" w:line="254" w:lineRule="auto"/>
        <w:jc w:val="both"/>
        <w:rPr>
          <w:sz w:val="22"/>
          <w:szCs w:val="22"/>
        </w:rPr>
      </w:pPr>
      <w:r w:rsidRPr="00415B01">
        <w:t>Gli indicatori del Gruppo E</w:t>
      </w:r>
      <w:r w:rsidR="009F2934" w:rsidRPr="00415B01">
        <w:t xml:space="preserve"> - Ulteriori Indicatori per la valutazione della </w:t>
      </w:r>
      <w:r w:rsidR="002E0AAF" w:rsidRPr="00415B01">
        <w:t>didattica</w:t>
      </w:r>
      <w:r w:rsidR="009F2934" w:rsidRPr="00415B01">
        <w:t xml:space="preserve"> - </w:t>
      </w:r>
      <w:r w:rsidRPr="00415B01">
        <w:t xml:space="preserve">evidenziano un trend in ripresa. </w:t>
      </w:r>
    </w:p>
    <w:p w14:paraId="0F9719EC" w14:textId="77777777" w:rsidR="005F3A20" w:rsidRPr="00415B01" w:rsidRDefault="005F3A20" w:rsidP="0027437C">
      <w:pPr>
        <w:spacing w:after="160" w:line="254" w:lineRule="auto"/>
        <w:jc w:val="both"/>
        <w:rPr>
          <w:sz w:val="22"/>
          <w:szCs w:val="22"/>
        </w:rPr>
      </w:pPr>
      <w:r w:rsidRPr="00415B01">
        <w:t>Il valore dell'indicatore di Qualità della ricerca dei docenti (iC09) ha subito un incremento superando la soglia di riferimento.</w:t>
      </w:r>
    </w:p>
    <w:p w14:paraId="5E1E052E" w14:textId="6D52E1B8" w:rsidR="00CC2E45" w:rsidRPr="00415B01" w:rsidRDefault="005F3A20" w:rsidP="0027437C">
      <w:pPr>
        <w:jc w:val="both"/>
      </w:pPr>
      <w:r w:rsidRPr="00415B01">
        <w:t>Gli indicatori iC10</w:t>
      </w:r>
      <w:r w:rsidR="009F2934" w:rsidRPr="00415B01">
        <w:t xml:space="preserve"> – Percentuale di CFU conseguiti all’estero</w:t>
      </w:r>
      <w:r w:rsidRPr="00415B01">
        <w:t>, iC11</w:t>
      </w:r>
      <w:r w:rsidR="009F2934" w:rsidRPr="00415B01">
        <w:t xml:space="preserve"> – Percentuale di laureati che hanno conseguito almeno 12 CFU all’estero e</w:t>
      </w:r>
      <w:r w:rsidRPr="00415B01">
        <w:t xml:space="preserve"> iC12</w:t>
      </w:r>
      <w:r w:rsidR="009F2934" w:rsidRPr="00415B01">
        <w:t xml:space="preserve"> – Percentuale di studenti iscritti al primo anno che hanno conseguito il precedente titolo di studio all’estero -</w:t>
      </w:r>
      <w:r w:rsidRPr="00415B01">
        <w:t xml:space="preserve"> continuano a rimarcare la mancanza di studenti impegnati in progetti di internazionalizzazione</w:t>
      </w:r>
      <w:r w:rsidR="00CC2E45" w:rsidRPr="00415B01">
        <w:t>, tale valore è sempre stato pari a zero e a maggior ragione in quest’ultimo periodo per via della pandemia.</w:t>
      </w:r>
    </w:p>
    <w:p w14:paraId="32CA31E6" w14:textId="05A6E8C7" w:rsidR="005F3A20" w:rsidRPr="00415B01" w:rsidRDefault="00CC2E45" w:rsidP="0027437C">
      <w:pPr>
        <w:jc w:val="both"/>
        <w:rPr>
          <w:sz w:val="22"/>
          <w:szCs w:val="22"/>
        </w:rPr>
      </w:pPr>
      <w:r w:rsidRPr="00415B01">
        <w:t xml:space="preserve"> </w:t>
      </w:r>
    </w:p>
    <w:p w14:paraId="11E9231E" w14:textId="231EC97D" w:rsidR="005F3A20" w:rsidRPr="00415B01" w:rsidRDefault="009F2934" w:rsidP="0027437C">
      <w:pPr>
        <w:jc w:val="both"/>
      </w:pPr>
      <w:r w:rsidRPr="00415B01">
        <w:t xml:space="preserve">Gli indicatori relativi alle </w:t>
      </w:r>
      <w:r w:rsidR="005F3A20" w:rsidRPr="00415B01">
        <w:t>ore di docenza erogata da docenti assunti a tempo indeterminato sul totale delle ore di docenza erogata (iC19)</w:t>
      </w:r>
      <w:r w:rsidRPr="00415B01">
        <w:t>, alle ore di docenza erogata da docenti assunti a tempo indeterminato e ricercatori di tipo B (iC19 BIS</w:t>
      </w:r>
      <w:proofErr w:type="gramStart"/>
      <w:r w:rsidRPr="00415B01">
        <w:t>),  e</w:t>
      </w:r>
      <w:proofErr w:type="gramEnd"/>
      <w:r w:rsidRPr="00415B01">
        <w:t xml:space="preserve"> alle ore di docenza erogata da docenti assunti a tempo indeterminato e ricercatori di tipo A e B</w:t>
      </w:r>
      <w:r w:rsidR="005F3A20" w:rsidRPr="00415B01">
        <w:t xml:space="preserve"> </w:t>
      </w:r>
      <w:r w:rsidR="00D01F0C" w:rsidRPr="00415B01">
        <w:t xml:space="preserve">sono in continua diminuzione </w:t>
      </w:r>
      <w:r w:rsidR="005F3A20" w:rsidRPr="00415B01">
        <w:t xml:space="preserve">e sensibilmente </w:t>
      </w:r>
      <w:r w:rsidR="00D01F0C" w:rsidRPr="00415B01">
        <w:t xml:space="preserve">inferiori </w:t>
      </w:r>
      <w:r w:rsidR="005F3A20" w:rsidRPr="00415B01">
        <w:t>alla media degli altri atenei nella stessa area geografica.</w:t>
      </w:r>
      <w:r w:rsidRPr="00415B01">
        <w:t xml:space="preserve"> </w:t>
      </w:r>
    </w:p>
    <w:p w14:paraId="644930CF" w14:textId="77777777" w:rsidR="00CC2E45" w:rsidRPr="00415B01" w:rsidRDefault="00CC2E45" w:rsidP="0027437C">
      <w:pPr>
        <w:jc w:val="both"/>
        <w:rPr>
          <w:sz w:val="22"/>
          <w:szCs w:val="22"/>
        </w:rPr>
      </w:pPr>
    </w:p>
    <w:p w14:paraId="37F4F237" w14:textId="6F3CD436" w:rsidR="005F3A20" w:rsidRPr="00415B01" w:rsidRDefault="005F3A20" w:rsidP="0027437C">
      <w:pPr>
        <w:jc w:val="both"/>
        <w:rPr>
          <w:sz w:val="22"/>
          <w:szCs w:val="22"/>
        </w:rPr>
      </w:pPr>
      <w:r w:rsidRPr="00415B01">
        <w:t>Sebbene in termini assoluti il numero di studenti intervistati non sia elevatissimo (ma in linea con il numero di laureati), si riscontra una piena soddisfazione da parte degli stessi rispetto al Corso di Laurea (iC25)</w:t>
      </w:r>
      <w:r w:rsidR="001B61C7" w:rsidRPr="00415B01">
        <w:t xml:space="preserve"> testimoniata anche dagli indicatori di </w:t>
      </w:r>
      <w:proofErr w:type="spellStart"/>
      <w:r w:rsidR="001B61C7" w:rsidRPr="00415B01">
        <w:t>occupabilità</w:t>
      </w:r>
      <w:proofErr w:type="spellEnd"/>
      <w:r w:rsidR="001B61C7" w:rsidRPr="00415B01">
        <w:t xml:space="preserve"> che sono tutti al 100%. </w:t>
      </w:r>
    </w:p>
    <w:p w14:paraId="4AFD0A49" w14:textId="77777777" w:rsidR="001C78B4" w:rsidRPr="00415B01" w:rsidRDefault="001C78B4" w:rsidP="0027437C">
      <w:pPr>
        <w:jc w:val="both"/>
      </w:pPr>
    </w:p>
    <w:sectPr w:rsidR="001C78B4" w:rsidRPr="00415B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20"/>
    <w:rsid w:val="000F0EEA"/>
    <w:rsid w:val="001B61C7"/>
    <w:rsid w:val="001C78B4"/>
    <w:rsid w:val="002067D8"/>
    <w:rsid w:val="0027437C"/>
    <w:rsid w:val="002E0AAF"/>
    <w:rsid w:val="00415B01"/>
    <w:rsid w:val="005F3A20"/>
    <w:rsid w:val="006658A2"/>
    <w:rsid w:val="009F2934"/>
    <w:rsid w:val="00CC2E45"/>
    <w:rsid w:val="00D01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C267"/>
  <w15:chartTrackingRefBased/>
  <w15:docId w15:val="{8E4BFBB9-7D3C-4E8C-8E88-B4C830A5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3A2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CC2E45"/>
    <w:pPr>
      <w:spacing w:after="0"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E0AAF"/>
    <w:rPr>
      <w:sz w:val="18"/>
      <w:szCs w:val="18"/>
    </w:rPr>
  </w:style>
  <w:style w:type="character" w:customStyle="1" w:styleId="TestofumettoCarattere">
    <w:name w:val="Testo fumetto Carattere"/>
    <w:basedOn w:val="Carpredefinitoparagrafo"/>
    <w:link w:val="Testofumetto"/>
    <w:uiPriority w:val="99"/>
    <w:semiHidden/>
    <w:rsid w:val="002E0AAF"/>
    <w:rPr>
      <w:rFonts w:ascii="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2E0AAF"/>
    <w:rPr>
      <w:sz w:val="16"/>
      <w:szCs w:val="16"/>
    </w:rPr>
  </w:style>
  <w:style w:type="paragraph" w:styleId="Testocommento">
    <w:name w:val="annotation text"/>
    <w:basedOn w:val="Normale"/>
    <w:link w:val="TestocommentoCarattere"/>
    <w:uiPriority w:val="99"/>
    <w:semiHidden/>
    <w:unhideWhenUsed/>
    <w:rsid w:val="002E0AAF"/>
    <w:rPr>
      <w:sz w:val="20"/>
      <w:szCs w:val="20"/>
    </w:rPr>
  </w:style>
  <w:style w:type="character" w:customStyle="1" w:styleId="TestocommentoCarattere">
    <w:name w:val="Testo commento Carattere"/>
    <w:basedOn w:val="Carpredefinitoparagrafo"/>
    <w:link w:val="Testocommento"/>
    <w:uiPriority w:val="99"/>
    <w:semiHidden/>
    <w:rsid w:val="002E0AAF"/>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E0AAF"/>
    <w:rPr>
      <w:b/>
      <w:bCs/>
    </w:rPr>
  </w:style>
  <w:style w:type="character" w:customStyle="1" w:styleId="SoggettocommentoCarattere">
    <w:name w:val="Soggetto commento Carattere"/>
    <w:basedOn w:val="TestocommentoCarattere"/>
    <w:link w:val="Soggettocommento"/>
    <w:uiPriority w:val="99"/>
    <w:semiHidden/>
    <w:rsid w:val="002E0AAF"/>
    <w:rPr>
      <w:rFonts w:ascii="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Cives</dc:creator>
  <cp:keywords/>
  <dc:description/>
  <cp:lastModifiedBy>Marcella Cives</cp:lastModifiedBy>
  <cp:revision>8</cp:revision>
  <dcterms:created xsi:type="dcterms:W3CDTF">2021-11-23T07:46:00Z</dcterms:created>
  <dcterms:modified xsi:type="dcterms:W3CDTF">2021-11-24T14:12:00Z</dcterms:modified>
</cp:coreProperties>
</file>