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5A" w:rsidRDefault="00597600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softHyphen/>
      </w:r>
      <w:r>
        <w:rPr>
          <w:noProof/>
        </w:rPr>
        <w:drawing>
          <wp:inline distT="0" distB="0" distL="0" distR="0">
            <wp:extent cx="4848225" cy="1017905"/>
            <wp:effectExtent l="0" t="0" r="0" b="0"/>
            <wp:docPr id="1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7905" cy="991870"/>
            <wp:effectExtent l="0" t="0" r="0" b="0"/>
            <wp:docPr id="2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5A" w:rsidRDefault="00597600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 xml:space="preserve">RAPPORTO DI RIESAME CICLICO </w:t>
      </w:r>
    </w:p>
    <w:p w:rsidR="002A3B5A" w:rsidRDefault="00597600">
      <w:pPr>
        <w:spacing w:after="0" w:line="240" w:lineRule="auto"/>
        <w:jc w:val="center"/>
      </w:pPr>
      <w:r>
        <w:rPr>
          <w:rFonts w:eastAsia="Times New Roman" w:cstheme="minorHAnsi"/>
          <w:b/>
          <w:sz w:val="32"/>
          <w:lang w:eastAsia="it-IT"/>
        </w:rPr>
        <w:t>CORSO DI STUDIO MAGISTRALE IN MATEMATICA</w:t>
      </w:r>
    </w:p>
    <w:p w:rsidR="002A3B5A" w:rsidRDefault="00597600">
      <w:pPr>
        <w:spacing w:after="0" w:line="240" w:lineRule="auto"/>
        <w:jc w:val="center"/>
      </w:pPr>
      <w:r>
        <w:rPr>
          <w:rFonts w:eastAsia="Times New Roman" w:cstheme="minorHAnsi"/>
          <w:b/>
          <w:sz w:val="32"/>
          <w:lang w:eastAsia="it-IT"/>
        </w:rPr>
        <w:t>DIPARTIMENTO DI MATEMATICA</w:t>
      </w:r>
    </w:p>
    <w:p w:rsidR="002A3B5A" w:rsidRDefault="00597600">
      <w:pPr>
        <w:spacing w:after="0" w:line="240" w:lineRule="auto"/>
        <w:jc w:val="center"/>
      </w:pPr>
      <w:r>
        <w:rPr>
          <w:rFonts w:eastAsia="Times New Roman" w:cstheme="minorHAnsi"/>
          <w:b/>
          <w:sz w:val="32"/>
          <w:lang w:eastAsia="it-IT"/>
        </w:rPr>
        <w:t>ANNO 2018</w:t>
      </w:r>
    </w:p>
    <w:p w:rsidR="002A3B5A" w:rsidRDefault="002A3B5A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</w:p>
    <w:p w:rsidR="002A3B5A" w:rsidRDefault="00597600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COMPOSIZIONE DEL GRUPPO DI RIESAME</w:t>
      </w:r>
    </w:p>
    <w:tbl>
      <w:tblPr>
        <w:tblStyle w:val="Tabellaelenco4-colore5"/>
        <w:tblW w:w="9778" w:type="dxa"/>
        <w:tblInd w:w="-8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02"/>
        <w:gridCol w:w="3303"/>
        <w:gridCol w:w="4273"/>
      </w:tblGrid>
      <w:tr w:rsidR="002A3B5A" w:rsidTr="002A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4BACC6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32"/>
                <w:lang w:eastAsia="it-IT"/>
              </w:rPr>
            </w:pPr>
            <w:r>
              <w:rPr>
                <w:rFonts w:eastAsia="Times New Roman" w:cstheme="minorHAnsi"/>
                <w:b w:val="0"/>
                <w:color w:val="FFFFFF"/>
                <w:sz w:val="32"/>
                <w:lang w:eastAsia="it-IT"/>
              </w:rPr>
              <w:t>Nome</w:t>
            </w:r>
          </w:p>
        </w:tc>
        <w:tc>
          <w:tcPr>
            <w:tcW w:w="3303" w:type="dxa"/>
            <w:tcBorders>
              <w:top w:val="single" w:sz="4" w:space="0" w:color="00000A"/>
              <w:left w:val="single" w:sz="4" w:space="0" w:color="4BACC6"/>
              <w:bottom w:val="single" w:sz="4" w:space="0" w:color="00000A"/>
              <w:right w:val="single" w:sz="4" w:space="0" w:color="4BACC6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32"/>
                <w:lang w:eastAsia="it-IT"/>
              </w:rPr>
            </w:pPr>
            <w:r>
              <w:rPr>
                <w:rFonts w:eastAsia="Times New Roman" w:cstheme="minorHAnsi"/>
                <w:b w:val="0"/>
                <w:color w:val="FFFFFF"/>
                <w:sz w:val="32"/>
                <w:lang w:eastAsia="it-IT"/>
              </w:rPr>
              <w:t>Cognome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4" w:space="0" w:color="4BACC6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32"/>
                <w:lang w:eastAsia="it-IT"/>
              </w:rPr>
            </w:pPr>
            <w:r>
              <w:rPr>
                <w:rFonts w:eastAsia="Times New Roman" w:cstheme="minorHAnsi"/>
                <w:b w:val="0"/>
                <w:color w:val="FFFFFF"/>
                <w:sz w:val="32"/>
                <w:lang w:eastAsia="it-IT"/>
              </w:rPr>
              <w:t>Ruolo</w:t>
            </w:r>
          </w:p>
        </w:tc>
      </w:tr>
      <w:tr w:rsidR="002A3B5A" w:rsidTr="002A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lang w:eastAsia="it-IT"/>
              </w:rPr>
            </w:pPr>
            <w:r>
              <w:rPr>
                <w:rFonts w:eastAsia="Times New Roman" w:cstheme="minorHAnsi"/>
                <w:sz w:val="32"/>
                <w:lang w:eastAsia="it-IT"/>
              </w:rPr>
              <w:t>Enrico</w:t>
            </w:r>
          </w:p>
        </w:tc>
        <w:tc>
          <w:tcPr>
            <w:tcW w:w="330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>Jannelli</w:t>
            </w:r>
          </w:p>
        </w:tc>
        <w:tc>
          <w:tcPr>
            <w:tcW w:w="427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Prof. ordinario – Coordinatore del </w:t>
            </w: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CdS</w:t>
            </w:r>
            <w:proofErr w:type="spellEnd"/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 - Responsabile del riesame</w:t>
            </w:r>
          </w:p>
        </w:tc>
      </w:tr>
      <w:tr w:rsidR="002A3B5A" w:rsidTr="002A3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lang w:eastAsia="it-IT"/>
              </w:rPr>
            </w:pPr>
            <w:r>
              <w:rPr>
                <w:rFonts w:eastAsia="Times New Roman" w:cstheme="minorHAnsi"/>
                <w:sz w:val="32"/>
                <w:lang w:eastAsia="it-IT"/>
              </w:rPr>
              <w:t xml:space="preserve">Luciano 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>Lopez</w:t>
            </w:r>
          </w:p>
        </w:tc>
        <w:tc>
          <w:tcPr>
            <w:tcW w:w="4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Prof. ordinario – Docente di riferimento del </w:t>
            </w: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CdS</w:t>
            </w:r>
            <w:proofErr w:type="spellEnd"/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 - Referente Assicurazione della Qualità del </w:t>
            </w: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CdS</w:t>
            </w:r>
            <w:proofErr w:type="spellEnd"/>
          </w:p>
        </w:tc>
      </w:tr>
      <w:tr w:rsidR="002A3B5A" w:rsidTr="002A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lang w:eastAsia="it-IT"/>
              </w:rPr>
            </w:pPr>
            <w:r>
              <w:rPr>
                <w:rFonts w:eastAsia="Times New Roman" w:cstheme="minorHAnsi"/>
                <w:sz w:val="32"/>
                <w:lang w:eastAsia="it-IT"/>
              </w:rPr>
              <w:t>Margherita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>Barile</w:t>
            </w:r>
          </w:p>
        </w:tc>
        <w:tc>
          <w:tcPr>
            <w:tcW w:w="4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Prof. associato – Docente di riferimento del </w:t>
            </w: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CdS</w:t>
            </w:r>
            <w:proofErr w:type="spellEnd"/>
          </w:p>
        </w:tc>
      </w:tr>
      <w:tr w:rsidR="002A3B5A" w:rsidTr="002A3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lang w:eastAsia="it-IT"/>
              </w:rPr>
            </w:pPr>
            <w:r>
              <w:rPr>
                <w:rFonts w:eastAsia="Times New Roman" w:cstheme="minorHAnsi"/>
                <w:sz w:val="32"/>
                <w:lang w:eastAsia="it-IT"/>
              </w:rPr>
              <w:t>Sandra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>Lucente</w:t>
            </w:r>
          </w:p>
        </w:tc>
        <w:tc>
          <w:tcPr>
            <w:tcW w:w="4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Ricercatore – Docente del </w:t>
            </w: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CdS</w:t>
            </w:r>
            <w:proofErr w:type="spellEnd"/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 e tutor per gli </w:t>
            </w: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studen</w:t>
            </w:r>
            <w:proofErr w:type="spellEnd"/>
          </w:p>
        </w:tc>
      </w:tr>
      <w:tr w:rsidR="002A3B5A" w:rsidTr="002A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sz w:val="32"/>
                <w:lang w:eastAsia="it-IT"/>
              </w:rPr>
              <w:t>Marica</w:t>
            </w:r>
          </w:p>
        </w:tc>
        <w:tc>
          <w:tcPr>
            <w:tcW w:w="330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>De Lucia</w:t>
            </w:r>
          </w:p>
        </w:tc>
        <w:tc>
          <w:tcPr>
            <w:tcW w:w="4273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 xml:space="preserve">Studente </w:t>
            </w: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CdS</w:t>
            </w:r>
            <w:proofErr w:type="spellEnd"/>
          </w:p>
        </w:tc>
      </w:tr>
      <w:tr w:rsidR="002A3B5A" w:rsidTr="002A3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</w:tcPr>
          <w:p w:rsidR="002A3B5A" w:rsidRDefault="00597600">
            <w:pPr>
              <w:spacing w:after="0" w:line="240" w:lineRule="auto"/>
              <w:jc w:val="both"/>
              <w:rPr>
                <w:rFonts w:eastAsia="Times New Roman" w:cstheme="minorHAnsi"/>
                <w:sz w:val="32"/>
                <w:lang w:eastAsia="it-IT"/>
              </w:rPr>
            </w:pPr>
            <w:r>
              <w:rPr>
                <w:rFonts w:eastAsia="Times New Roman" w:cstheme="minorHAnsi"/>
                <w:sz w:val="32"/>
                <w:lang w:eastAsia="it-IT"/>
              </w:rPr>
              <w:t>Roberto</w:t>
            </w:r>
          </w:p>
        </w:tc>
        <w:tc>
          <w:tcPr>
            <w:tcW w:w="33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proofErr w:type="spellStart"/>
            <w:r>
              <w:rPr>
                <w:rFonts w:eastAsia="Times New Roman" w:cstheme="minorHAnsi"/>
                <w:b/>
                <w:sz w:val="32"/>
                <w:lang w:eastAsia="it-IT"/>
              </w:rPr>
              <w:t>Dellino</w:t>
            </w:r>
            <w:proofErr w:type="spellEnd"/>
          </w:p>
        </w:tc>
        <w:tc>
          <w:tcPr>
            <w:tcW w:w="42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2A3B5A" w:rsidRDefault="005976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32"/>
                <w:lang w:eastAsia="it-IT"/>
              </w:rPr>
            </w:pPr>
            <w:r>
              <w:rPr>
                <w:rFonts w:eastAsia="Times New Roman" w:cstheme="minorHAnsi"/>
                <w:b/>
                <w:sz w:val="32"/>
                <w:lang w:eastAsia="it-IT"/>
              </w:rPr>
              <w:t>Manager didattico</w:t>
            </w:r>
          </w:p>
        </w:tc>
      </w:tr>
    </w:tbl>
    <w:p w:rsidR="002A3B5A" w:rsidRDefault="00597600">
      <w:pPr>
        <w:spacing w:after="0" w:line="240" w:lineRule="auto"/>
        <w:jc w:val="both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Sono stati inoltre consultati:</w:t>
      </w: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Prof. Addolorata Salvatore – Direttore Dipartimento di Matematica</w:t>
      </w:r>
    </w:p>
    <w:p w:rsidR="002A3B5A" w:rsidRDefault="00597600">
      <w:pPr>
        <w:spacing w:before="0"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>Prof. D. Di Bari (presidente della scuola di scienze e tecnologia)</w:t>
      </w:r>
    </w:p>
    <w:p w:rsidR="002A3B5A" w:rsidRDefault="00597600">
      <w:pPr>
        <w:spacing w:before="0"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I tutor didattici (dott.  Marco </w:t>
      </w:r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Gallo, Angelo Ninno, Antonio De </w:t>
      </w:r>
      <w:proofErr w:type="gramStart"/>
      <w:r>
        <w:rPr>
          <w:rFonts w:eastAsia="Times New Roman" w:cs="Lucida Sans Unicode"/>
          <w:color w:val="000000"/>
          <w:sz w:val="32"/>
          <w:szCs w:val="32"/>
          <w:lang w:eastAsia="it-IT"/>
        </w:rPr>
        <w:t>Carlo )</w:t>
      </w:r>
      <w:proofErr w:type="gramEnd"/>
    </w:p>
    <w:p w:rsidR="002A3B5A" w:rsidRDefault="00597600">
      <w:pPr>
        <w:spacing w:before="0" w:after="0" w:line="240" w:lineRule="auto"/>
        <w:jc w:val="both"/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Il sig. Cosimo Capacchione, rappresentante degli studenti nel </w:t>
      </w:r>
      <w:proofErr w:type="spellStart"/>
      <w:r>
        <w:rPr>
          <w:rFonts w:eastAsia="Times New Roman" w:cs="Lucida Sans Unicode"/>
          <w:color w:val="000000"/>
          <w:sz w:val="32"/>
          <w:szCs w:val="32"/>
          <w:lang w:eastAsia="it-IT"/>
        </w:rPr>
        <w:t>CdS</w:t>
      </w:r>
      <w:proofErr w:type="spellEnd"/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 (insieme a Marica De Lucia).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597600">
      <w:pPr>
        <w:spacing w:after="0" w:line="240" w:lineRule="auto"/>
        <w:jc w:val="both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Il Gruppo di Riesame si è riunito operando come segue: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597600">
      <w:pPr>
        <w:numPr>
          <w:ilvl w:val="0"/>
          <w:numId w:val="1"/>
        </w:numPr>
        <w:tabs>
          <w:tab w:val="left" w:pos="907"/>
        </w:tabs>
        <w:spacing w:before="120" w:after="0" w:line="216" w:lineRule="auto"/>
      </w:pPr>
      <w:r>
        <w:rPr>
          <w:rFonts w:eastAsia="Lucida Sans Unicode" w:cs="Lucida Sans Unicode"/>
          <w:b/>
          <w:color w:val="000000"/>
          <w:sz w:val="32"/>
          <w:szCs w:val="32"/>
        </w:rPr>
        <w:t xml:space="preserve"> 16</w:t>
      </w:r>
      <w:r>
        <w:rPr>
          <w:rFonts w:cs="Lucida Sans Unicode"/>
          <w:b/>
          <w:color w:val="000000"/>
          <w:sz w:val="32"/>
          <w:szCs w:val="32"/>
        </w:rPr>
        <w:t>/04/2018</w:t>
      </w:r>
    </w:p>
    <w:p w:rsidR="002A3B5A" w:rsidRDefault="00597600">
      <w:pPr>
        <w:spacing w:before="0" w:after="0" w:line="216" w:lineRule="auto"/>
        <w:ind w:left="794"/>
        <w:jc w:val="both"/>
        <w:rPr>
          <w:rFonts w:eastAsia="Times New Roman" w:cstheme="minorHAnsi"/>
          <w:lang w:eastAsia="it-IT"/>
        </w:rPr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- esame scheda SMA e precedenti schede SUA – </w:t>
      </w:r>
      <w:r>
        <w:rPr>
          <w:rFonts w:eastAsia="Times New Roman" w:cs="Lucida Sans Unicode"/>
          <w:color w:val="000000"/>
          <w:sz w:val="32"/>
          <w:szCs w:val="32"/>
          <w:lang w:eastAsia="it-IT"/>
        </w:rPr>
        <w:t>lettura atti commissione paritetica.</w:t>
      </w:r>
    </w:p>
    <w:p w:rsidR="002A3B5A" w:rsidRDefault="00597600">
      <w:pPr>
        <w:numPr>
          <w:ilvl w:val="0"/>
          <w:numId w:val="1"/>
        </w:numPr>
        <w:tabs>
          <w:tab w:val="left" w:pos="907"/>
        </w:tabs>
        <w:spacing w:before="120" w:after="0" w:line="216" w:lineRule="auto"/>
      </w:pPr>
      <w:r>
        <w:rPr>
          <w:rFonts w:eastAsia="Lucida Sans Unicode" w:cs="Lucida Sans Unicode"/>
          <w:b/>
          <w:color w:val="000000"/>
          <w:sz w:val="32"/>
          <w:szCs w:val="32"/>
        </w:rPr>
        <w:t xml:space="preserve"> 23</w:t>
      </w:r>
      <w:r>
        <w:rPr>
          <w:rFonts w:cs="Lucida Sans Unicode"/>
          <w:b/>
          <w:color w:val="000000"/>
          <w:sz w:val="32"/>
          <w:szCs w:val="32"/>
        </w:rPr>
        <w:t>/04/2018</w:t>
      </w:r>
    </w:p>
    <w:p w:rsidR="002A3B5A" w:rsidRDefault="00597600">
      <w:pPr>
        <w:spacing w:line="216" w:lineRule="auto"/>
        <w:ind w:left="794"/>
      </w:pPr>
      <w:r>
        <w:rPr>
          <w:rFonts w:cs="Lucida Sans Unicode"/>
          <w:color w:val="000000"/>
          <w:sz w:val="32"/>
          <w:szCs w:val="32"/>
        </w:rPr>
        <w:t xml:space="preserve">- raccolta ed esame dei dati statistici (dati forniti dal presidio della qualità e dalla banca dati </w:t>
      </w:r>
      <w:proofErr w:type="spellStart"/>
      <w:r>
        <w:rPr>
          <w:rFonts w:cs="Lucida Sans Unicode"/>
          <w:color w:val="000000"/>
          <w:sz w:val="32"/>
          <w:szCs w:val="32"/>
        </w:rPr>
        <w:t>AlmaLaurea</w:t>
      </w:r>
      <w:proofErr w:type="spellEnd"/>
      <w:r>
        <w:rPr>
          <w:rFonts w:cs="Lucida Sans Unicode"/>
          <w:color w:val="000000"/>
          <w:sz w:val="32"/>
          <w:szCs w:val="32"/>
        </w:rPr>
        <w:t>)</w:t>
      </w:r>
    </w:p>
    <w:p w:rsidR="002A3B5A" w:rsidRDefault="00597600">
      <w:pPr>
        <w:numPr>
          <w:ilvl w:val="0"/>
          <w:numId w:val="1"/>
        </w:numPr>
        <w:tabs>
          <w:tab w:val="left" w:pos="907"/>
        </w:tabs>
        <w:spacing w:before="120" w:after="0" w:line="216" w:lineRule="auto"/>
      </w:pPr>
      <w:r>
        <w:rPr>
          <w:rFonts w:eastAsia="Lucida Sans Unicode" w:cs="Lucida Sans Unicode"/>
          <w:b/>
          <w:color w:val="000000"/>
          <w:sz w:val="32"/>
          <w:szCs w:val="32"/>
        </w:rPr>
        <w:t xml:space="preserve"> 7-8</w:t>
      </w:r>
      <w:r>
        <w:rPr>
          <w:rFonts w:cs="Lucida Sans Unicode"/>
          <w:b/>
          <w:color w:val="000000"/>
          <w:sz w:val="32"/>
          <w:szCs w:val="32"/>
        </w:rPr>
        <w:t>/05/2018</w:t>
      </w:r>
      <w:r>
        <w:rPr>
          <w:rFonts w:cs="Lucida Sans Unicode"/>
          <w:color w:val="000000"/>
          <w:sz w:val="32"/>
          <w:szCs w:val="32"/>
        </w:rPr>
        <w:t xml:space="preserve">             </w:t>
      </w:r>
      <w:r>
        <w:rPr>
          <w:rFonts w:cs="Lucida Sans Unicode"/>
          <w:b/>
          <w:color w:val="000000"/>
          <w:sz w:val="32"/>
          <w:szCs w:val="32"/>
        </w:rPr>
        <w:t xml:space="preserve"> </w:t>
      </w:r>
    </w:p>
    <w:p w:rsidR="002A3B5A" w:rsidRDefault="00597600">
      <w:pPr>
        <w:spacing w:line="216" w:lineRule="auto"/>
        <w:ind w:left="794"/>
        <w:rPr>
          <w:rFonts w:cs="Lucida Sans Unicode"/>
          <w:color w:val="000000"/>
          <w:sz w:val="32"/>
          <w:szCs w:val="32"/>
        </w:rPr>
      </w:pPr>
      <w:r>
        <w:rPr>
          <w:rFonts w:cs="Lucida Sans Unicode"/>
          <w:color w:val="000000"/>
          <w:sz w:val="32"/>
          <w:szCs w:val="32"/>
        </w:rPr>
        <w:t xml:space="preserve">- compilazione schede </w:t>
      </w:r>
    </w:p>
    <w:p w:rsidR="002A3B5A" w:rsidRDefault="00597600">
      <w:pPr>
        <w:numPr>
          <w:ilvl w:val="0"/>
          <w:numId w:val="1"/>
        </w:numPr>
        <w:tabs>
          <w:tab w:val="left" w:pos="907"/>
        </w:tabs>
        <w:spacing w:before="120" w:after="0" w:line="216" w:lineRule="auto"/>
      </w:pPr>
      <w:r>
        <w:rPr>
          <w:rFonts w:eastAsia="Lucida Sans Unicode" w:cs="Lucida Sans Unicode"/>
          <w:b/>
          <w:color w:val="000000"/>
          <w:sz w:val="32"/>
          <w:szCs w:val="32"/>
        </w:rPr>
        <w:t xml:space="preserve"> 14</w:t>
      </w:r>
      <w:r>
        <w:rPr>
          <w:rFonts w:cs="Lucida Sans Unicode"/>
          <w:b/>
          <w:color w:val="000000"/>
          <w:sz w:val="32"/>
          <w:szCs w:val="32"/>
        </w:rPr>
        <w:t>/05/2018</w:t>
      </w:r>
      <w:r>
        <w:rPr>
          <w:rFonts w:cs="Lucida Sans Unicode"/>
          <w:color w:val="000000"/>
          <w:sz w:val="32"/>
          <w:szCs w:val="32"/>
        </w:rPr>
        <w:t xml:space="preserve">             </w:t>
      </w:r>
      <w:r>
        <w:rPr>
          <w:rFonts w:cs="Lucida Sans Unicode"/>
          <w:b/>
          <w:color w:val="000000"/>
          <w:sz w:val="32"/>
          <w:szCs w:val="32"/>
        </w:rPr>
        <w:t xml:space="preserve"> </w:t>
      </w:r>
    </w:p>
    <w:p w:rsidR="002A3B5A" w:rsidRDefault="00597600">
      <w:pPr>
        <w:spacing w:line="216" w:lineRule="auto"/>
        <w:ind w:left="794"/>
        <w:rPr>
          <w:rFonts w:cs="Lucida Sans Unicode"/>
          <w:color w:val="000000"/>
          <w:sz w:val="32"/>
          <w:szCs w:val="32"/>
        </w:rPr>
      </w:pPr>
      <w:r>
        <w:rPr>
          <w:rFonts w:cs="Lucida Sans Unicode"/>
          <w:color w:val="000000"/>
          <w:sz w:val="32"/>
          <w:szCs w:val="32"/>
        </w:rPr>
        <w:t>- revisione di sche</w:t>
      </w:r>
      <w:r>
        <w:rPr>
          <w:rFonts w:cs="Lucida Sans Unicode"/>
          <w:color w:val="000000"/>
          <w:sz w:val="32"/>
          <w:szCs w:val="32"/>
        </w:rPr>
        <w:t xml:space="preserve">de e allegati </w:t>
      </w:r>
    </w:p>
    <w:p w:rsidR="002A3B5A" w:rsidRDefault="00597600">
      <w:pPr>
        <w:spacing w:before="0" w:after="0" w:line="120" w:lineRule="atLeast"/>
        <w:ind w:left="907"/>
        <w:jc w:val="both"/>
        <w:rPr>
          <w:rFonts w:eastAsia="Times New Roman" w:cs="Lucida Sans Unicode"/>
          <w:color w:val="000000"/>
          <w:sz w:val="32"/>
          <w:szCs w:val="32"/>
          <w:lang w:eastAsia="it-IT"/>
        </w:rPr>
      </w:pP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In aggiunta alle suddette riunioni, il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it-IT"/>
        </w:rPr>
        <w:t>GdR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 ha lavorato anche per via telematica.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597600">
      <w:pPr>
        <w:spacing w:after="0" w:line="240" w:lineRule="auto"/>
        <w:jc w:val="both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Sintesi dell’esito della discussione nel Consiglio di Corso di Studio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Qui di seguito si riporta una sintesi del dibattito svoltosi nelle ultime riunioni del</w:t>
      </w:r>
      <w:r>
        <w:rPr>
          <w:rFonts w:eastAsia="Times New Roman" w:cstheme="minorHAnsi"/>
          <w:sz w:val="32"/>
          <w:szCs w:val="32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CCdS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interclasse in Matematica.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Occorre partire dai presupposti iniziali. Lo scopo del Corso di Laurea magistrale in Matematica è la formazione di laureati che abbiano le seguenti conoscenze e competenze: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72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 xml:space="preserve">possiedano una solida e ampia preparazione culturale nell’area della matematica; 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72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 xml:space="preserve">acquisiscano i metodi propri della ricerca matematica; 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72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conoscano approfonditamente il metodo scientifico;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72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possiedano avanzate competenze computazionali e informatiche;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36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abbia</w:t>
      </w:r>
      <w:r>
        <w:rPr>
          <w:rFonts w:eastAsia="Times New Roman" w:cstheme="minorHAnsi"/>
          <w:sz w:val="32"/>
          <w:szCs w:val="32"/>
          <w:lang w:eastAsia="it-IT"/>
        </w:rPr>
        <w:t>no conoscenze matematiche specialistiche in specifici settori, anche contestualizzate ad altre scienze, all’economia, alla finanza, all’ingegneria e ad altri campi applicativi;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36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acquisiscano l’abitudine ad analizzare e risolvere problemi complessi, anche in</w:t>
      </w:r>
      <w:r>
        <w:rPr>
          <w:rFonts w:eastAsia="Times New Roman" w:cstheme="minorHAnsi"/>
          <w:sz w:val="32"/>
          <w:szCs w:val="32"/>
          <w:lang w:eastAsia="it-IT"/>
        </w:rPr>
        <w:t xml:space="preserve"> contesti applicativi;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36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lastRenderedPageBreak/>
        <w:t>abbiano specifiche capacità per la comunicazione dei problemi e dei metodi della matematica;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360"/>
        </w:tabs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siano in grado di utilizzare fluentemente, in forma scritta e orale, la lingua inglese oltre l'italiano, con riferimento anche ai lessici di</w:t>
      </w:r>
      <w:r>
        <w:rPr>
          <w:rFonts w:eastAsia="Times New Roman" w:cstheme="minorHAnsi"/>
          <w:sz w:val="32"/>
          <w:szCs w:val="32"/>
          <w:lang w:eastAsia="it-IT"/>
        </w:rPr>
        <w:t>sciplinari;</w:t>
      </w:r>
    </w:p>
    <w:p w:rsidR="002A3B5A" w:rsidRDefault="00597600">
      <w:pPr>
        <w:pStyle w:val="LO-Normal"/>
        <w:numPr>
          <w:ilvl w:val="0"/>
          <w:numId w:val="2"/>
        </w:numPr>
        <w:tabs>
          <w:tab w:val="left" w:pos="360"/>
        </w:tabs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abbiano capacità relazionali e decisionali, e siano capaci di lavorare con ampia autonomia, anche assumendo responsabilità scientifiche e organizzative.</w:t>
      </w:r>
    </w:p>
    <w:p w:rsidR="002A3B5A" w:rsidRDefault="002A3B5A">
      <w:pPr>
        <w:tabs>
          <w:tab w:val="left" w:pos="360"/>
        </w:tabs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pStyle w:val="LO-Normal"/>
        <w:spacing w:before="0" w:after="0" w:line="240" w:lineRule="auto"/>
        <w:ind w:firstLine="170"/>
        <w:jc w:val="both"/>
        <w:rPr>
          <w:sz w:val="32"/>
          <w:szCs w:val="32"/>
        </w:rPr>
      </w:pPr>
      <w:r>
        <w:rPr>
          <w:sz w:val="32"/>
          <w:szCs w:val="32"/>
        </w:rPr>
        <w:t>I laureati nel corso di laurea magistrale in matematica sono in grado di esercitare funzio</w:t>
      </w:r>
      <w:r>
        <w:rPr>
          <w:sz w:val="32"/>
          <w:szCs w:val="32"/>
        </w:rPr>
        <w:t>ni di elevata responsabilità nella costruzione e nello sviluppo computazionale di modelli matematici di varia natura, in diversi ambiti applicativi scientifici, ambientali, sanitari, industriali, finanziari, nei servizi e nella pubblica amministrazione; ne</w:t>
      </w:r>
      <w:r>
        <w:rPr>
          <w:sz w:val="32"/>
          <w:szCs w:val="32"/>
        </w:rPr>
        <w:t>i settori della comunicazione della matematica e della scienza; nell’insegnamento e nella formazione.</w:t>
      </w:r>
    </w:p>
    <w:p w:rsidR="002A3B5A" w:rsidRDefault="00597600">
      <w:pPr>
        <w:pStyle w:val="Testonormale"/>
        <w:spacing w:before="0" w:after="0" w:line="240" w:lineRule="auto"/>
        <w:ind w:firstLine="170"/>
        <w:jc w:val="both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>La loro conoscenza delle basi matematiche delle applicazioni li mette in grado di apportare un contributo specifico nell'ambito di gruppi di lavoro caratt</w:t>
      </w:r>
      <w:r>
        <w:rPr>
          <w:rFonts w:ascii="Calibri" w:hAnsi="Calibri" w:cs="Times New Roman"/>
          <w:sz w:val="32"/>
          <w:szCs w:val="32"/>
        </w:rPr>
        <w:t xml:space="preserve">erizzati dalla compresenza di varie figure professionali. </w:t>
      </w:r>
    </w:p>
    <w:p w:rsidR="002A3B5A" w:rsidRDefault="00597600">
      <w:pPr>
        <w:pStyle w:val="Testonormale"/>
        <w:spacing w:before="0" w:after="0" w:line="240" w:lineRule="auto"/>
        <w:ind w:firstLine="170"/>
        <w:jc w:val="both"/>
        <w:rPr>
          <w:rFonts w:ascii="Calibri" w:hAnsi="Calibri" w:cs="Times New Roman"/>
          <w:sz w:val="32"/>
          <w:szCs w:val="32"/>
        </w:rPr>
      </w:pPr>
      <w:r>
        <w:rPr>
          <w:rFonts w:ascii="Calibri" w:hAnsi="Calibri" w:cs="Times New Roman"/>
          <w:sz w:val="32"/>
          <w:szCs w:val="32"/>
        </w:rPr>
        <w:t>La preparazione dei laureati magistrali è inoltre una base per successivi approfondimenti nell’ambito della ricerca matematica.</w:t>
      </w:r>
    </w:p>
    <w:p w:rsidR="002A3B5A" w:rsidRDefault="00597600">
      <w:pPr>
        <w:pStyle w:val="Testonormale"/>
        <w:tabs>
          <w:tab w:val="left" w:pos="360"/>
        </w:tabs>
        <w:spacing w:before="0" w:after="0" w:line="240" w:lineRule="auto"/>
        <w:ind w:firstLine="170"/>
        <w:jc w:val="both"/>
        <w:rPr>
          <w:rFonts w:ascii="Calibri" w:eastAsia="Times New Roman" w:hAnsi="Calibri" w:cs="Times New Roman"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sz w:val="32"/>
          <w:szCs w:val="32"/>
          <w:lang w:eastAsia="it-IT"/>
        </w:rPr>
        <w:t>I laureati magistrali possono accedere alle forme di selezione e recl</w:t>
      </w:r>
      <w:r>
        <w:rPr>
          <w:rFonts w:ascii="Calibri" w:eastAsia="Times New Roman" w:hAnsi="Calibri" w:cs="Times New Roman"/>
          <w:sz w:val="32"/>
          <w:szCs w:val="32"/>
          <w:lang w:eastAsia="it-IT"/>
        </w:rPr>
        <w:t>utamento del personale docente della scuola pubblica.</w:t>
      </w:r>
    </w:p>
    <w:p w:rsidR="002A3B5A" w:rsidRDefault="00597600">
      <w:pPr>
        <w:spacing w:before="0" w:after="0" w:line="240" w:lineRule="auto"/>
        <w:ind w:firstLine="170"/>
        <w:jc w:val="both"/>
        <w:rPr>
          <w:sz w:val="32"/>
          <w:szCs w:val="32"/>
        </w:rPr>
      </w:pPr>
      <w:r>
        <w:rPr>
          <w:sz w:val="32"/>
          <w:szCs w:val="32"/>
        </w:rPr>
        <w:t>Il percorso formativo si articola in un primo anno comune a tutti gli studenti, in cui le cognizioni di matematica e fisica  acquisite nel corso della laurea di I livello vengono approfondite e arricchi</w:t>
      </w:r>
      <w:r>
        <w:rPr>
          <w:sz w:val="32"/>
          <w:szCs w:val="32"/>
        </w:rPr>
        <w:t>te, e in un secondo anno diviso in tre orientamenti a scelta dello studente (generale, di matematica applicata e supporto alla finanza, educazionale), che corrispondono ai settori di ricerca matematica più sviluppati nella nostra Università e ai principali</w:t>
      </w:r>
      <w:r>
        <w:rPr>
          <w:sz w:val="32"/>
          <w:szCs w:val="32"/>
        </w:rPr>
        <w:t xml:space="preserve"> sbocchi occupazionali di un laureato magistrale in matematica.</w:t>
      </w:r>
    </w:p>
    <w:p w:rsidR="002A3B5A" w:rsidRDefault="00597600">
      <w:pPr>
        <w:snapToGrid w:val="0"/>
        <w:spacing w:before="0" w:after="0" w:line="240" w:lineRule="auto"/>
        <w:ind w:firstLine="17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L'orientamento generale è rivolto a quegli studenti che desiderano approfondire le loro conoscenze in diversi settori della matematica sino a un livello elevato. Questo orientamento, in </w:t>
      </w:r>
      <w:r>
        <w:rPr>
          <w:sz w:val="32"/>
          <w:szCs w:val="32"/>
        </w:rPr>
        <w:t>particolare, è consigliato a coloro i quali intendano proseguire la loro formazione con un dottorato di ricerca in matematica.</w:t>
      </w:r>
    </w:p>
    <w:p w:rsidR="002A3B5A" w:rsidRDefault="00597600">
      <w:pPr>
        <w:snapToGrid w:val="0"/>
        <w:spacing w:before="0" w:after="0" w:line="240" w:lineRule="auto"/>
        <w:ind w:firstLine="170"/>
        <w:jc w:val="both"/>
        <w:rPr>
          <w:sz w:val="32"/>
          <w:szCs w:val="32"/>
        </w:rPr>
      </w:pPr>
      <w:r>
        <w:rPr>
          <w:sz w:val="32"/>
          <w:szCs w:val="32"/>
        </w:rPr>
        <w:t>L'orientamento in matematica applicata e supporto alla finanza è rivolto agli studenti interessati ai contenuti applicati e profe</w:t>
      </w:r>
      <w:r>
        <w:rPr>
          <w:sz w:val="32"/>
          <w:szCs w:val="32"/>
        </w:rPr>
        <w:t xml:space="preserve">ssionalizzanti della </w:t>
      </w:r>
      <w:r>
        <w:rPr>
          <w:sz w:val="32"/>
          <w:szCs w:val="32"/>
        </w:rPr>
        <w:lastRenderedPageBreak/>
        <w:t xml:space="preserve">matematica, con particolare riferimento alle scienze economiche e finanziarie. Oltre che una rifinitura delle cognizioni matematiche e fisiche di base acquisite con la laurea di I livello, questo orientamento prevede l'acquisizione di </w:t>
      </w:r>
      <w:r>
        <w:rPr>
          <w:sz w:val="32"/>
          <w:szCs w:val="32"/>
        </w:rPr>
        <w:t>strumenti matematici e informatici da utilizzare nel campo della finanza, nonché della modellistica matematica applicata a diversi settori ad alto contenuto tecnologico.</w:t>
      </w:r>
    </w:p>
    <w:p w:rsidR="002A3B5A" w:rsidRDefault="00597600">
      <w:pPr>
        <w:snapToGrid w:val="0"/>
        <w:spacing w:before="0" w:after="0" w:line="240" w:lineRule="auto"/>
        <w:ind w:firstLine="170"/>
        <w:jc w:val="both"/>
        <w:rPr>
          <w:sz w:val="32"/>
          <w:szCs w:val="32"/>
        </w:rPr>
      </w:pPr>
      <w:r>
        <w:rPr>
          <w:sz w:val="32"/>
          <w:szCs w:val="32"/>
        </w:rPr>
        <w:t>L'orientamento educazionale è rivolto agli studenti interessati all'insegnamento e all</w:t>
      </w:r>
      <w:r>
        <w:rPr>
          <w:sz w:val="32"/>
          <w:szCs w:val="32"/>
        </w:rPr>
        <w:t>a formazione. Oltre che una rifinitura delle cognizioni matematiche e fisiche di base acquisite con la laurea di I livello, questo orientamento prevede l'approfondimento dei fondamenti della matematica e delle metodologie didattiche proprie della matematic</w:t>
      </w:r>
      <w:r>
        <w:rPr>
          <w:sz w:val="32"/>
          <w:szCs w:val="32"/>
        </w:rPr>
        <w:t>a e della fisica.</w:t>
      </w:r>
    </w:p>
    <w:p w:rsidR="002A3B5A" w:rsidRDefault="00597600">
      <w:pPr>
        <w:spacing w:before="0" w:after="0" w:line="240" w:lineRule="auto"/>
        <w:ind w:firstLine="170"/>
        <w:jc w:val="both"/>
        <w:rPr>
          <w:sz w:val="32"/>
          <w:szCs w:val="32"/>
        </w:rPr>
      </w:pPr>
      <w:r>
        <w:rPr>
          <w:rFonts w:eastAsia="Lucida Sans Unicode" w:cs="Lucida Sans Unicode"/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E'</w:t>
      </w:r>
      <w:proofErr w:type="gramEnd"/>
      <w:r>
        <w:rPr>
          <w:sz w:val="32"/>
          <w:szCs w:val="32"/>
        </w:rPr>
        <w:t xml:space="preserve"> prevista una prova finale consistente in una tesi di laurea, coerente con l'orientamento prescelto, in cui il laureando magistrale, sotto la guida di un relatore, deve dare prova di autonomia e originalità.</w:t>
      </w:r>
    </w:p>
    <w:p w:rsidR="002A3B5A" w:rsidRDefault="00597600">
      <w:pPr>
        <w:spacing w:before="0" w:after="0" w:line="240" w:lineRule="auto"/>
        <w:ind w:firstLine="170"/>
        <w:jc w:val="both"/>
        <w:rPr>
          <w:sz w:val="32"/>
          <w:szCs w:val="32"/>
        </w:rPr>
      </w:pPr>
      <w:r>
        <w:rPr>
          <w:rFonts w:cs="Lucida Sans Unicode"/>
          <w:color w:val="000000"/>
          <w:sz w:val="32"/>
          <w:szCs w:val="32"/>
        </w:rPr>
        <w:t>Queste abilità vengono pro</w:t>
      </w:r>
      <w:r>
        <w:rPr>
          <w:rFonts w:cs="Lucida Sans Unicode"/>
          <w:color w:val="000000"/>
          <w:sz w:val="32"/>
          <w:szCs w:val="32"/>
        </w:rPr>
        <w:t>gressivamente conseguite dallo studente mediante la frequenza dei corsi e</w:t>
      </w:r>
      <w:r>
        <w:rPr>
          <w:rFonts w:cs="Lucida Sans Unicode"/>
          <w:color w:val="333333"/>
          <w:sz w:val="32"/>
          <w:szCs w:val="32"/>
        </w:rPr>
        <w:t xml:space="preserve"> </w:t>
      </w:r>
      <w:r>
        <w:rPr>
          <w:rFonts w:cs="Lucida Sans Unicode"/>
          <w:color w:val="000000"/>
          <w:sz w:val="32"/>
          <w:szCs w:val="32"/>
        </w:rPr>
        <w:t>delle esercitazioni, teoriche e di laboratorio, e mediante la preparazione della tesi per la prova finale;</w:t>
      </w:r>
      <w:r>
        <w:rPr>
          <w:rFonts w:cs="Lucida Sans Unicode"/>
          <w:color w:val="333333"/>
          <w:sz w:val="32"/>
          <w:szCs w:val="32"/>
        </w:rPr>
        <w:t xml:space="preserve"> </w:t>
      </w:r>
      <w:r>
        <w:rPr>
          <w:rFonts w:cs="Lucida Sans Unicode"/>
          <w:color w:val="000000"/>
          <w:sz w:val="32"/>
          <w:szCs w:val="32"/>
        </w:rPr>
        <w:t>ne viene verificata l'acquisizione mediante test durante lo svolgimento del</w:t>
      </w:r>
      <w:r>
        <w:rPr>
          <w:rFonts w:cs="Lucida Sans Unicode"/>
          <w:color w:val="000000"/>
          <w:sz w:val="32"/>
          <w:szCs w:val="32"/>
        </w:rPr>
        <w:t>le esercitazioni, mediante</w:t>
      </w:r>
      <w:r>
        <w:rPr>
          <w:rFonts w:cs="Lucida Sans Unicode"/>
          <w:color w:val="333333"/>
          <w:sz w:val="32"/>
          <w:szCs w:val="32"/>
        </w:rPr>
        <w:t xml:space="preserve"> </w:t>
      </w:r>
      <w:r>
        <w:rPr>
          <w:rFonts w:cs="Lucida Sans Unicode"/>
          <w:color w:val="000000"/>
          <w:sz w:val="32"/>
          <w:szCs w:val="32"/>
        </w:rPr>
        <w:t>prove d'esame, nei limiti previsti dal D.M. 270, e mediante la valutazione della prova finale.</w:t>
      </w:r>
    </w:p>
    <w:p w:rsidR="002A3B5A" w:rsidRDefault="00597600">
      <w:pPr>
        <w:spacing w:before="0" w:after="0" w:line="240" w:lineRule="auto"/>
        <w:ind w:firstLine="170"/>
        <w:jc w:val="both"/>
        <w:rPr>
          <w:rFonts w:cs="Lucida Sans Unicode"/>
          <w:color w:val="333333"/>
          <w:sz w:val="32"/>
          <w:szCs w:val="32"/>
        </w:rPr>
      </w:pPr>
      <w:r>
        <w:rPr>
          <w:rFonts w:cs="Lucida Sans Unicode"/>
          <w:color w:val="333333"/>
          <w:sz w:val="32"/>
          <w:szCs w:val="32"/>
        </w:rPr>
        <w:t xml:space="preserve">Il corso di studi è a numero aperto, a l'accesso al corso è subordinato alla verifica, da parte del Consiglio di </w:t>
      </w:r>
      <w:proofErr w:type="spellStart"/>
      <w:r>
        <w:rPr>
          <w:rFonts w:cs="Lucida Sans Unicode"/>
          <w:color w:val="333333"/>
          <w:sz w:val="32"/>
          <w:szCs w:val="32"/>
        </w:rPr>
        <w:t>CdS</w:t>
      </w:r>
      <w:proofErr w:type="spellEnd"/>
      <w:r>
        <w:rPr>
          <w:rFonts w:cs="Lucida Sans Unicode"/>
          <w:color w:val="333333"/>
          <w:sz w:val="32"/>
          <w:szCs w:val="32"/>
        </w:rPr>
        <w:t>, del possesso dei</w:t>
      </w:r>
      <w:r>
        <w:rPr>
          <w:rFonts w:cs="Lucida Sans Unicode"/>
          <w:color w:val="333333"/>
          <w:sz w:val="32"/>
          <w:szCs w:val="32"/>
        </w:rPr>
        <w:t xml:space="preserve"> requisiti ritenuti indispensabili per poter intraprendere gli studi matematici di II livello. Sono comunque automaticamente ammessi tutti gli studenti in possesso di una laurea di I livello della classe L 35 o di una laurea quadriennale in matematica. </w:t>
      </w:r>
    </w:p>
    <w:p w:rsidR="002A3B5A" w:rsidRDefault="00597600">
      <w:pPr>
        <w:spacing w:before="0" w:after="0" w:line="240" w:lineRule="auto"/>
        <w:ind w:firstLine="170"/>
        <w:jc w:val="both"/>
      </w:pPr>
      <w:r>
        <w:rPr>
          <w:rFonts w:cs="Lucida Sans Unicode"/>
          <w:color w:val="333333"/>
          <w:sz w:val="32"/>
          <w:szCs w:val="32"/>
        </w:rPr>
        <w:t>Tu</w:t>
      </w:r>
      <w:r>
        <w:rPr>
          <w:rFonts w:cs="Lucida Sans Unicode"/>
          <w:color w:val="333333"/>
          <w:sz w:val="32"/>
          <w:szCs w:val="32"/>
        </w:rPr>
        <w:t>tti i dati relativi agli insegnamenti, ai programmi, alla loro copertura mediante docenti titolari, agli orari di ricevimento di questi, al calendario e allo svolgimento delle lezioni sono pubblicati all'inizio dell'</w:t>
      </w:r>
      <w:proofErr w:type="spellStart"/>
      <w:r>
        <w:rPr>
          <w:rFonts w:cs="Lucida Sans Unicode"/>
          <w:color w:val="333333"/>
          <w:sz w:val="32"/>
          <w:szCs w:val="32"/>
        </w:rPr>
        <w:t>a.a</w:t>
      </w:r>
      <w:proofErr w:type="spellEnd"/>
      <w:r>
        <w:rPr>
          <w:rFonts w:cs="Lucida Sans Unicode"/>
          <w:color w:val="333333"/>
          <w:sz w:val="32"/>
          <w:szCs w:val="32"/>
        </w:rPr>
        <w:t xml:space="preserve">. sul sito web del </w:t>
      </w:r>
      <w:proofErr w:type="spellStart"/>
      <w:r>
        <w:rPr>
          <w:rFonts w:cs="Lucida Sans Unicode"/>
          <w:color w:val="333333"/>
          <w:sz w:val="32"/>
          <w:szCs w:val="32"/>
        </w:rPr>
        <w:t>CdS</w:t>
      </w:r>
      <w:proofErr w:type="spellEnd"/>
      <w:r>
        <w:rPr>
          <w:rFonts w:cs="Lucida Sans Unicode"/>
          <w:color w:val="333333"/>
          <w:sz w:val="32"/>
          <w:szCs w:val="32"/>
        </w:rPr>
        <w:t>, all'indirizzo</w:t>
      </w:r>
    </w:p>
    <w:p w:rsidR="002A3B5A" w:rsidRDefault="00597600">
      <w:pPr>
        <w:spacing w:before="0" w:after="0" w:line="240" w:lineRule="auto"/>
        <w:ind w:firstLine="170"/>
        <w:jc w:val="both"/>
      </w:pPr>
      <w:r>
        <w:rPr>
          <w:rFonts w:cs="Lucida Sans Unicode"/>
          <w:color w:val="333333"/>
          <w:sz w:val="32"/>
          <w:szCs w:val="32"/>
        </w:rPr>
        <w:t xml:space="preserve"> </w:t>
      </w:r>
      <w:hyperlink r:id="rId10">
        <w:r>
          <w:rPr>
            <w:rStyle w:val="CollegamentoInternet"/>
            <w:rFonts w:cs="Lucida Sans Unicode"/>
            <w:color w:val="0000FF"/>
            <w:sz w:val="32"/>
            <w:szCs w:val="32"/>
          </w:rPr>
          <w:t>www.dm.uniba.it/home/didattica/cdl_Matematica</w:t>
        </w:r>
      </w:hyperlink>
      <w:r>
        <w:rPr>
          <w:rFonts w:cs="Lucida Sans Unicode"/>
          <w:color w:val="333333"/>
          <w:sz w:val="32"/>
          <w:szCs w:val="32"/>
        </w:rPr>
        <w:t xml:space="preserve">. </w:t>
      </w:r>
    </w:p>
    <w:p w:rsidR="002A3B5A" w:rsidRDefault="00597600">
      <w:pPr>
        <w:spacing w:before="0" w:after="0" w:line="240" w:lineRule="auto"/>
        <w:ind w:firstLine="170"/>
        <w:jc w:val="both"/>
      </w:pPr>
      <w:r>
        <w:rPr>
          <w:rFonts w:cs="Lucida Sans Unicode"/>
          <w:color w:val="333333"/>
          <w:sz w:val="32"/>
          <w:szCs w:val="32"/>
        </w:rPr>
        <w:t xml:space="preserve">Il Consiglio di </w:t>
      </w:r>
      <w:proofErr w:type="spellStart"/>
      <w:r>
        <w:rPr>
          <w:rFonts w:cs="Lucida Sans Unicode"/>
          <w:color w:val="333333"/>
          <w:sz w:val="32"/>
          <w:szCs w:val="32"/>
        </w:rPr>
        <w:t>CdS</w:t>
      </w:r>
      <w:proofErr w:type="spellEnd"/>
      <w:r>
        <w:rPr>
          <w:rFonts w:cs="Lucida Sans Unicode"/>
          <w:color w:val="333333"/>
          <w:sz w:val="32"/>
          <w:szCs w:val="32"/>
        </w:rPr>
        <w:t xml:space="preserve"> verifica che i programmi degli insegnamenti siano coerenti con gli obiettivi formativi della laurea e con il regol</w:t>
      </w:r>
      <w:r>
        <w:rPr>
          <w:rFonts w:cs="Lucida Sans Unicode"/>
          <w:color w:val="333333"/>
          <w:sz w:val="32"/>
          <w:szCs w:val="32"/>
        </w:rPr>
        <w:t>amento didattico.</w:t>
      </w:r>
    </w:p>
    <w:p w:rsidR="002A3B5A" w:rsidRDefault="00597600">
      <w:pPr>
        <w:spacing w:before="0" w:after="0" w:line="240" w:lineRule="auto"/>
        <w:ind w:firstLine="170"/>
        <w:jc w:val="both"/>
      </w:pPr>
      <w:r>
        <w:rPr>
          <w:rFonts w:cs="Lucida Sans Unicode"/>
          <w:color w:val="333333"/>
          <w:sz w:val="32"/>
          <w:szCs w:val="32"/>
        </w:rPr>
        <w:lastRenderedPageBreak/>
        <w:t>Un punto di forza della laurea magistrale in matematica dell'Università di Bari è la percentuale di studenti attivi che si dichiarano soddisfatti della loro esperienza, e che si attesta in media poco al di sotto del 90%, come si può desum</w:t>
      </w:r>
      <w:r>
        <w:rPr>
          <w:rFonts w:cs="Lucida Sans Unicode"/>
          <w:color w:val="333333"/>
          <w:sz w:val="32"/>
          <w:szCs w:val="32"/>
        </w:rPr>
        <w:t>ere dai questionari compilati dagli studenti e raccolti dall'Università, o anche dai questionari raccolti da Alma Laurea (si vedano in merito le schede annuali di riesame).</w:t>
      </w:r>
    </w:p>
    <w:p w:rsidR="002A3B5A" w:rsidRDefault="00597600">
      <w:pPr>
        <w:tabs>
          <w:tab w:val="left" w:pos="360"/>
        </w:tabs>
        <w:spacing w:before="0" w:after="0" w:line="240" w:lineRule="auto"/>
        <w:ind w:firstLine="170"/>
        <w:jc w:val="both"/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>Un altro punto di forza della nostra laurea magistrale sta nella capacità di numero</w:t>
      </w:r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si laureati di vincere borse retribuite di dottorato di ricerca e di proseguire il loro percorso in aziende importanti. </w:t>
      </w:r>
    </w:p>
    <w:p w:rsidR="002A3B5A" w:rsidRDefault="002A3B5A">
      <w:pPr>
        <w:tabs>
          <w:tab w:val="left" w:pos="360"/>
        </w:tabs>
        <w:spacing w:before="0" w:after="0" w:line="240" w:lineRule="auto"/>
        <w:ind w:firstLine="170"/>
        <w:jc w:val="both"/>
        <w:rPr>
          <w:rFonts w:eastAsia="Times New Roman" w:cs="Lucida Sans Unicode"/>
          <w:color w:val="000000"/>
          <w:sz w:val="32"/>
          <w:szCs w:val="32"/>
          <w:lang w:eastAsia="it-IT"/>
        </w:rPr>
      </w:pPr>
    </w:p>
    <w:p w:rsidR="002A3B5A" w:rsidRDefault="00597600">
      <w:pPr>
        <w:tabs>
          <w:tab w:val="left" w:pos="360"/>
        </w:tabs>
        <w:spacing w:before="0" w:after="0" w:line="240" w:lineRule="auto"/>
        <w:ind w:firstLine="170"/>
        <w:jc w:val="both"/>
        <w:rPr>
          <w:color w:val="000000"/>
        </w:rPr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>In particolare negli ultimi anni nostri laureati hanno conseguito e/o frequentano corsi di dottorato presso la nostra stessa universit</w:t>
      </w:r>
      <w:r>
        <w:rPr>
          <w:rFonts w:eastAsia="Times New Roman" w:cs="Lucida Sans Unicode"/>
          <w:color w:val="000000"/>
          <w:sz w:val="32"/>
          <w:szCs w:val="32"/>
          <w:lang w:eastAsia="it-IT"/>
        </w:rPr>
        <w:t>à ma anche le varie sedi universitarie di Roma, il corso di eccellenza della SISSA di Trieste, le università italiane di</w:t>
      </w:r>
      <w:r>
        <w:rPr>
          <w:rFonts w:ascii="MS Mincho" w:eastAsia="MS Mincho" w:hAnsi="MS Mincho" w:cs="MS Mincho"/>
          <w:color w:val="000000"/>
          <w:sz w:val="32"/>
          <w:szCs w:val="32"/>
          <w:lang w:eastAsia="it-IT"/>
        </w:rPr>
        <w:t> </w:t>
      </w:r>
      <w:r>
        <w:rPr>
          <w:rFonts w:eastAsiaTheme="minorHAnsi" w:cs="Times New Roman"/>
          <w:color w:val="000000"/>
          <w:sz w:val="32"/>
          <w:szCs w:val="32"/>
          <w:lang w:eastAsia="it-IT"/>
        </w:rPr>
        <w:t>Pisa e</w:t>
      </w:r>
      <w:r>
        <w:rPr>
          <w:rFonts w:ascii="MS Mincho" w:eastAsia="MS Mincho" w:hAnsi="MS Mincho" w:cs="MS Mincho"/>
          <w:color w:val="000000"/>
          <w:sz w:val="32"/>
          <w:szCs w:val="32"/>
          <w:lang w:eastAsia="it-IT"/>
        </w:rPr>
        <w:t> </w:t>
      </w:r>
      <w:r>
        <w:rPr>
          <w:rFonts w:eastAsiaTheme="minorHAnsi" w:cs="Times New Roman"/>
          <w:color w:val="000000"/>
          <w:sz w:val="32"/>
          <w:szCs w:val="32"/>
          <w:lang w:eastAsia="it-IT"/>
        </w:rPr>
        <w:t xml:space="preserve">Padova e le università straniere </w:t>
      </w:r>
      <w:proofErr w:type="gramStart"/>
      <w:r>
        <w:rPr>
          <w:rFonts w:eastAsiaTheme="minorHAnsi" w:cs="Times New Roman"/>
          <w:color w:val="000000"/>
          <w:sz w:val="32"/>
          <w:szCs w:val="32"/>
          <w:lang w:eastAsia="it-IT"/>
        </w:rPr>
        <w:t>di  Bruxelles</w:t>
      </w:r>
      <w:proofErr w:type="gramEnd"/>
      <w:r>
        <w:rPr>
          <w:rFonts w:eastAsiaTheme="minorHAnsi" w:cs="Times New Roman"/>
          <w:color w:val="000000"/>
          <w:sz w:val="32"/>
          <w:szCs w:val="32"/>
          <w:lang w:eastAsia="it-IT"/>
        </w:rPr>
        <w:t xml:space="preserve"> (Belgio),</w:t>
      </w:r>
      <w:r>
        <w:rPr>
          <w:rFonts w:ascii="MS Mincho" w:eastAsia="MS Mincho" w:hAnsi="MS Mincho" w:cs="MS Mincho"/>
          <w:color w:val="000000"/>
          <w:sz w:val="32"/>
          <w:szCs w:val="32"/>
          <w:lang w:eastAsia="it-IT"/>
        </w:rPr>
        <w:t> </w:t>
      </w:r>
      <w:r>
        <w:rPr>
          <w:rFonts w:eastAsiaTheme="minorHAnsi" w:cs="Times New Roman"/>
          <w:color w:val="000000"/>
          <w:sz w:val="32"/>
          <w:szCs w:val="32"/>
          <w:lang w:eastAsia="it-IT"/>
        </w:rPr>
        <w:t>Bilbao e Madrid (Spagna),</w:t>
      </w:r>
      <w:r>
        <w:rPr>
          <w:rFonts w:ascii="MS Mincho" w:eastAsia="MS Mincho" w:hAnsi="MS Mincho" w:cs="MS Mincho"/>
          <w:color w:val="000000"/>
          <w:sz w:val="32"/>
          <w:szCs w:val="32"/>
          <w:lang w:eastAsia="it-IT"/>
        </w:rPr>
        <w:t> </w:t>
      </w:r>
      <w:r>
        <w:rPr>
          <w:rFonts w:eastAsiaTheme="minorHAnsi" w:cs="Times New Roman"/>
          <w:color w:val="000000"/>
          <w:sz w:val="32"/>
          <w:szCs w:val="32"/>
          <w:lang w:eastAsia="it-IT"/>
        </w:rPr>
        <w:t xml:space="preserve">Parigi e Nizza (Francia), Bonn e </w:t>
      </w:r>
      <w:proofErr w:type="spellStart"/>
      <w:r>
        <w:rPr>
          <w:rFonts w:eastAsiaTheme="minorHAnsi" w:cs="Times New Roman"/>
          <w:color w:val="000000"/>
          <w:sz w:val="32"/>
          <w:szCs w:val="32"/>
          <w:lang w:eastAsia="it-IT"/>
        </w:rPr>
        <w:t>Frieberg</w:t>
      </w:r>
      <w:proofErr w:type="spellEnd"/>
      <w:r>
        <w:rPr>
          <w:rFonts w:eastAsiaTheme="minorHAnsi" w:cs="Times New Roman"/>
          <w:color w:val="000000"/>
          <w:sz w:val="32"/>
          <w:szCs w:val="32"/>
          <w:lang w:eastAsia="it-IT"/>
        </w:rPr>
        <w:t xml:space="preserve"> </w:t>
      </w:r>
      <w:r>
        <w:rPr>
          <w:rFonts w:eastAsiaTheme="minorHAnsi" w:cs="Times New Roman"/>
          <w:color w:val="000000"/>
          <w:sz w:val="32"/>
          <w:szCs w:val="32"/>
          <w:lang w:eastAsia="it-IT"/>
        </w:rPr>
        <w:t>(Germania),</w:t>
      </w:r>
      <w:r>
        <w:rPr>
          <w:rFonts w:ascii="MS Mincho" w:eastAsia="MS Mincho" w:hAnsi="MS Mincho" w:cs="MS Mincho"/>
          <w:color w:val="000000"/>
          <w:sz w:val="32"/>
          <w:szCs w:val="32"/>
          <w:lang w:eastAsia="it-IT"/>
        </w:rPr>
        <w:t> </w:t>
      </w:r>
      <w:r>
        <w:rPr>
          <w:rFonts w:eastAsia="MS Mincho" w:cs="MS Mincho"/>
          <w:color w:val="000000"/>
          <w:sz w:val="32"/>
          <w:szCs w:val="32"/>
          <w:lang w:eastAsia="it-IT"/>
        </w:rPr>
        <w:t>l’</w:t>
      </w:r>
      <w:r>
        <w:rPr>
          <w:rFonts w:eastAsiaTheme="minorHAnsi" w:cs="Times New Roman"/>
          <w:color w:val="000000"/>
          <w:sz w:val="32"/>
          <w:szCs w:val="32"/>
          <w:lang w:eastAsia="it-IT"/>
        </w:rPr>
        <w:t xml:space="preserve">Imperial College di Londra </w:t>
      </w:r>
      <w:proofErr w:type="gramStart"/>
      <w:r>
        <w:rPr>
          <w:rFonts w:eastAsiaTheme="minorHAnsi" w:cs="Times New Roman"/>
          <w:color w:val="000000"/>
          <w:sz w:val="32"/>
          <w:szCs w:val="32"/>
          <w:lang w:eastAsia="it-IT"/>
        </w:rPr>
        <w:t>e  Londra</w:t>
      </w:r>
      <w:proofErr w:type="gramEnd"/>
      <w:r>
        <w:rPr>
          <w:rFonts w:eastAsiaTheme="minorHAnsi" w:cs="Times New Roman"/>
          <w:color w:val="000000"/>
          <w:sz w:val="32"/>
          <w:szCs w:val="32"/>
          <w:lang w:eastAsia="it-IT"/>
        </w:rPr>
        <w:t xml:space="preserve"> (GB) e Atlanta (USA)</w:t>
      </w:r>
      <w:r>
        <w:rPr>
          <w:rFonts w:ascii="MS Mincho" w:eastAsia="MS Mincho" w:hAnsi="MS Mincho" w:cs="MS Mincho"/>
          <w:color w:val="000000"/>
          <w:sz w:val="32"/>
          <w:szCs w:val="32"/>
          <w:lang w:eastAsia="it-IT"/>
        </w:rPr>
        <w:t>.</w:t>
      </w:r>
    </w:p>
    <w:p w:rsidR="002A3B5A" w:rsidRDefault="002A3B5A">
      <w:pPr>
        <w:tabs>
          <w:tab w:val="left" w:pos="360"/>
        </w:tabs>
        <w:spacing w:before="0" w:after="0" w:line="240" w:lineRule="auto"/>
        <w:ind w:firstLine="170"/>
        <w:jc w:val="both"/>
        <w:rPr>
          <w:rFonts w:eastAsia="Times New Roman" w:cs="Lucida Sans Unicode"/>
          <w:color w:val="000000"/>
          <w:sz w:val="32"/>
          <w:szCs w:val="32"/>
          <w:lang w:eastAsia="it-IT"/>
        </w:rPr>
      </w:pPr>
    </w:p>
    <w:p w:rsidR="002A3B5A" w:rsidRDefault="00597600">
      <w:pPr>
        <w:tabs>
          <w:tab w:val="left" w:pos="360"/>
        </w:tabs>
        <w:spacing w:before="0" w:after="0" w:line="240" w:lineRule="auto"/>
        <w:ind w:firstLine="170"/>
        <w:jc w:val="both"/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 Questo dato testimonia la qualità della preparazione offerta dal nostro corso di laurea e il livello delle nostre tesi di ricerca, che spesso già contengono risultati originali.</w:t>
      </w:r>
    </w:p>
    <w:p w:rsidR="002A3B5A" w:rsidRDefault="00597600">
      <w:pPr>
        <w:tabs>
          <w:tab w:val="left" w:pos="360"/>
        </w:tabs>
        <w:spacing w:before="0" w:after="0" w:line="240" w:lineRule="auto"/>
        <w:ind w:firstLine="170"/>
        <w:jc w:val="both"/>
      </w:pPr>
      <w:r>
        <w:rPr>
          <w:rFonts w:eastAsia="Times New Roman" w:cs="Lucida Sans Unicode"/>
          <w:color w:val="000000"/>
          <w:sz w:val="32"/>
          <w:szCs w:val="32"/>
          <w:lang w:eastAsia="it-IT"/>
        </w:rPr>
        <w:t>Rig</w:t>
      </w:r>
      <w:r>
        <w:rPr>
          <w:rFonts w:eastAsia="Times New Roman" w:cs="Lucida Sans Unicode"/>
          <w:color w:val="000000"/>
          <w:sz w:val="32"/>
          <w:szCs w:val="32"/>
          <w:lang w:eastAsia="it-IT"/>
        </w:rPr>
        <w:t>uardo il contatto con le imprese e i suoi esiti si veda il paragrafo successivo.</w:t>
      </w:r>
    </w:p>
    <w:p w:rsidR="002A3B5A" w:rsidRDefault="002A3B5A">
      <w:pPr>
        <w:tabs>
          <w:tab w:val="left" w:pos="360"/>
        </w:tabs>
        <w:spacing w:before="0" w:after="0" w:line="240" w:lineRule="auto"/>
        <w:ind w:firstLine="170"/>
        <w:jc w:val="both"/>
        <w:rPr>
          <w:rFonts w:eastAsia="Times New Roman" w:cs="Lucida Sans Unicode"/>
          <w:color w:val="000000"/>
          <w:sz w:val="32"/>
          <w:szCs w:val="32"/>
          <w:lang w:eastAsia="it-IT"/>
        </w:rPr>
      </w:pPr>
    </w:p>
    <w:p w:rsidR="002A3B5A" w:rsidRDefault="00597600">
      <w:pPr>
        <w:pStyle w:val="Titolo3"/>
        <w:rPr>
          <w:sz w:val="32"/>
          <w:szCs w:val="32"/>
        </w:rPr>
      </w:pPr>
      <w:bookmarkStart w:id="0" w:name="_Toc455392960"/>
      <w:bookmarkStart w:id="1" w:name="_Toc470188563"/>
      <w:r>
        <w:rPr>
          <w:sz w:val="32"/>
          <w:szCs w:val="32"/>
        </w:rPr>
        <w:t xml:space="preserve">1 – Definizione dei profili culturali e professionale e architettura del </w:t>
      </w:r>
      <w:proofErr w:type="spellStart"/>
      <w:r>
        <w:rPr>
          <w:sz w:val="32"/>
          <w:szCs w:val="32"/>
        </w:rPr>
        <w:t>Cd</w:t>
      </w:r>
      <w:bookmarkEnd w:id="0"/>
      <w:bookmarkEnd w:id="1"/>
      <w:r>
        <w:rPr>
          <w:sz w:val="32"/>
          <w:szCs w:val="32"/>
        </w:rPr>
        <w:t>S</w:t>
      </w:r>
      <w:proofErr w:type="spellEnd"/>
    </w:p>
    <w:p w:rsidR="002A3B5A" w:rsidRDefault="00597600">
      <w:pPr>
        <w:spacing w:before="120"/>
        <w:jc w:val="both"/>
        <w:rPr>
          <w:sz w:val="32"/>
          <w:szCs w:val="32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1- a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>SINTESI DEI PRINCIPALI MUTAMENTI RILEVATI DALL'ULTIMO RIESAME</w:t>
      </w: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 xml:space="preserve">Dall’esame dei percorsi degli </w:t>
      </w:r>
      <w:r>
        <w:rPr>
          <w:rFonts w:eastAsiaTheme="minorHAnsi" w:cs="Lucida Sans Unicode"/>
          <w:color w:val="000000"/>
          <w:sz w:val="32"/>
          <w:szCs w:val="32"/>
        </w:rPr>
        <w:t xml:space="preserve">studenti, nonché dal continuo dialogo con loro, è emersa una richiesta di percorsi di studio più flessibili. </w:t>
      </w: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 xml:space="preserve">Nel regolamento didattico è stata dunque inserita la possibilità di conseguire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CFUa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 scelta in diversi modi.  Infatti, innanzitutto (vedi il regola</w:t>
      </w:r>
      <w:r>
        <w:rPr>
          <w:rFonts w:eastAsiaTheme="minorHAnsi" w:cs="Lucida Sans Unicode"/>
          <w:color w:val="000000"/>
          <w:sz w:val="32"/>
          <w:szCs w:val="32"/>
        </w:rPr>
        <w:t xml:space="preserve">mento, </w:t>
      </w:r>
      <w:r>
        <w:rPr>
          <w:rFonts w:eastAsiaTheme="minorHAnsi" w:cs="Lucida Sans Unicode"/>
          <w:color w:val="000000"/>
          <w:sz w:val="32"/>
          <w:szCs w:val="32"/>
        </w:rPr>
        <w:lastRenderedPageBreak/>
        <w:t>https://www.dm.uniba.it/didattica/cdl_Matematica/a.a.2017-2018/manifesti.17-18/manifesti.corsi.matematica.17-18)</w:t>
      </w: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>“</w:t>
      </w:r>
      <w:r>
        <w:rPr>
          <w:rFonts w:eastAsiaTheme="minorHAnsi" w:cs="Times New Roman"/>
          <w:color w:val="000000"/>
          <w:sz w:val="32"/>
          <w:szCs w:val="32"/>
        </w:rPr>
        <w:t>Il corso di laurea in matematica magistrale incoraggia l'esperienza di tirocini/stage presso enti pubblici o aziende private, per favor</w:t>
      </w:r>
      <w:r>
        <w:rPr>
          <w:rFonts w:eastAsiaTheme="minorHAnsi" w:cs="Times New Roman"/>
          <w:color w:val="000000"/>
          <w:sz w:val="32"/>
          <w:szCs w:val="32"/>
        </w:rPr>
        <w:t>ire l'ingresso dei propri laureati nel mondo del lavoro”.</w:t>
      </w:r>
    </w:p>
    <w:p w:rsidR="002A3B5A" w:rsidRDefault="005976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200"/>
        <w:jc w:val="both"/>
      </w:pPr>
      <w:r>
        <w:rPr>
          <w:rStyle w:val="Nessuno"/>
          <w:rFonts w:ascii="Calibri" w:eastAsia="Cambria" w:hAnsi="Calibri" w:cs="Cambria"/>
          <w:sz w:val="32"/>
          <w:szCs w:val="32"/>
        </w:rPr>
        <w:t>Rispetto alle 6 convenzioni con aziende stipulate nel 2014/</w:t>
      </w:r>
      <w:proofErr w:type="gramStart"/>
      <w:r>
        <w:rPr>
          <w:rStyle w:val="Nessuno"/>
          <w:rFonts w:ascii="Calibri" w:eastAsia="Cambria" w:hAnsi="Calibri" w:cs="Cambria"/>
          <w:sz w:val="32"/>
          <w:szCs w:val="32"/>
        </w:rPr>
        <w:t>15,  nell’</w:t>
      </w:r>
      <w:proofErr w:type="spellStart"/>
      <w:r>
        <w:rPr>
          <w:rStyle w:val="Nessuno"/>
          <w:rFonts w:ascii="Calibri" w:eastAsia="Cambria" w:hAnsi="Calibri" w:cs="Cambria"/>
          <w:sz w:val="32"/>
          <w:szCs w:val="32"/>
        </w:rPr>
        <w:t>a.a</w:t>
      </w:r>
      <w:proofErr w:type="spellEnd"/>
      <w:r>
        <w:rPr>
          <w:rStyle w:val="Nessuno"/>
          <w:rFonts w:ascii="Calibri" w:eastAsia="Cambria" w:hAnsi="Calibri" w:cs="Cambria"/>
          <w:sz w:val="32"/>
          <w:szCs w:val="32"/>
        </w:rPr>
        <w:t>.</w:t>
      </w:r>
      <w:proofErr w:type="gramEnd"/>
      <w:r>
        <w:rPr>
          <w:rStyle w:val="Nessuno"/>
          <w:rFonts w:ascii="Calibri" w:eastAsia="Cambria" w:hAnsi="Calibri" w:cs="Cambria"/>
          <w:sz w:val="32"/>
          <w:szCs w:val="32"/>
        </w:rPr>
        <w:t xml:space="preserve"> 2016/17 sono state stipulate 15 nuove convenzioni. I tirocini formativi svolti </w:t>
      </w:r>
      <w:r>
        <w:rPr>
          <w:rStyle w:val="Nessuno"/>
          <w:rFonts w:ascii="Calibri" w:eastAsia="Cambria" w:hAnsi="Calibri" w:cs="Cambria"/>
          <w:sz w:val="32"/>
          <w:szCs w:val="32"/>
        </w:rPr>
        <w:t>presso aziende dai nostri studenti sono stati 2 nel 2015, 3 nel 2016 e 7 nel 2017, con un trend in netto aumento.</w:t>
      </w:r>
    </w:p>
    <w:p w:rsidR="002A3B5A" w:rsidRDefault="00597600">
      <w:pPr>
        <w:spacing w:before="120"/>
        <w:jc w:val="both"/>
        <w:rPr>
          <w:sz w:val="32"/>
          <w:szCs w:val="32"/>
        </w:rPr>
      </w:pPr>
      <w:r>
        <w:rPr>
          <w:rFonts w:eastAsiaTheme="minorHAnsi" w:cs="Times New Roman"/>
          <w:color w:val="000000"/>
          <w:sz w:val="32"/>
          <w:szCs w:val="32"/>
        </w:rPr>
        <w:t>Inoltre, al di là dei tradizionali insegnamenti a scelta, gli studenti possono conseguire CFU nei modi seguenti:</w:t>
      </w:r>
    </w:p>
    <w:p w:rsidR="002A3B5A" w:rsidRDefault="00597600">
      <w:pPr>
        <w:spacing w:before="120"/>
        <w:jc w:val="both"/>
        <w:rPr>
          <w:sz w:val="32"/>
          <w:szCs w:val="32"/>
        </w:rPr>
      </w:pPr>
      <w:r>
        <w:rPr>
          <w:rFonts w:eastAsiaTheme="minorHAnsi" w:cs="Times New Roman"/>
          <w:color w:val="000000"/>
          <w:sz w:val="32"/>
          <w:szCs w:val="32"/>
        </w:rPr>
        <w:t xml:space="preserve">frequentando corsi di area </w:t>
      </w:r>
      <w:r>
        <w:rPr>
          <w:rFonts w:eastAsiaTheme="minorHAnsi" w:cs="Times New Roman"/>
          <w:color w:val="000000"/>
          <w:sz w:val="32"/>
          <w:szCs w:val="32"/>
        </w:rPr>
        <w:t>matematica svolti presso un qualsiasi corso di dottorato;</w:t>
      </w:r>
    </w:p>
    <w:p w:rsidR="002A3B5A" w:rsidRDefault="00597600">
      <w:pPr>
        <w:spacing w:before="120"/>
        <w:jc w:val="both"/>
        <w:rPr>
          <w:sz w:val="32"/>
          <w:szCs w:val="32"/>
        </w:rPr>
      </w:pPr>
      <w:r>
        <w:rPr>
          <w:rFonts w:eastAsiaTheme="minorHAnsi" w:cs="Times New Roman"/>
          <w:color w:val="000000"/>
          <w:sz w:val="32"/>
          <w:szCs w:val="32"/>
        </w:rPr>
        <w:t>frequentando corsi presso la SMI (Scuola Matematica Interuniversitaria, Perugia);</w:t>
      </w:r>
    </w:p>
    <w:p w:rsidR="002A3B5A" w:rsidRDefault="00597600">
      <w:pPr>
        <w:spacing w:before="120"/>
        <w:jc w:val="both"/>
        <w:rPr>
          <w:sz w:val="32"/>
        </w:rPr>
      </w:pPr>
      <w:r>
        <w:rPr>
          <w:rFonts w:eastAsiaTheme="minorHAnsi" w:cs="Times New Roman"/>
          <w:color w:val="000000"/>
          <w:sz w:val="32"/>
          <w:szCs w:val="32"/>
        </w:rPr>
        <w:t>frequentando corsi di qualsiasi area presso l’Ateneo Aldo Moro di Bari;</w:t>
      </w:r>
    </w:p>
    <w:p w:rsidR="002A3B5A" w:rsidRDefault="00597600">
      <w:pPr>
        <w:spacing w:before="120"/>
        <w:jc w:val="both"/>
      </w:pPr>
      <w:r>
        <w:rPr>
          <w:rFonts w:cs="Times New Roman"/>
          <w:sz w:val="32"/>
          <w:szCs w:val="32"/>
        </w:rPr>
        <w:t>partecipando a un tirocinio/stage presso ent</w:t>
      </w:r>
      <w:r>
        <w:rPr>
          <w:rFonts w:cs="Times New Roman"/>
          <w:sz w:val="32"/>
          <w:szCs w:val="32"/>
        </w:rPr>
        <w:t xml:space="preserve">i o aziende, pubblici o privati, sotto la guida e il controllo di un docente del </w:t>
      </w:r>
      <w:proofErr w:type="spellStart"/>
      <w:r>
        <w:rPr>
          <w:rFonts w:cs="Times New Roman"/>
          <w:sz w:val="32"/>
          <w:szCs w:val="32"/>
        </w:rPr>
        <w:t>CdS</w:t>
      </w:r>
      <w:proofErr w:type="spellEnd"/>
      <w:r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color w:val="000000"/>
          <w:sz w:val="32"/>
          <w:szCs w:val="32"/>
        </w:rPr>
        <w:t>In particolare, tra gli enti pubblici, alcuni studenti fanno l’esperienza di tirocinio nelle scuole. In molti casi questi tirocini (sia presso scuole, sia presso aziende)</w:t>
      </w:r>
      <w:r>
        <w:rPr>
          <w:rFonts w:cs="Times New Roman"/>
          <w:color w:val="000000"/>
          <w:sz w:val="32"/>
          <w:szCs w:val="32"/>
        </w:rPr>
        <w:t xml:space="preserve"> hanno generato tesi di laurea </w:t>
      </w:r>
      <w:r>
        <w:rPr>
          <w:rFonts w:cs="Times New Roman"/>
          <w:color w:val="000000"/>
          <w:sz w:val="32"/>
          <w:szCs w:val="32"/>
        </w:rPr>
        <w:t xml:space="preserve">magistrale, talvolta anche di ricerca. </w:t>
      </w:r>
    </w:p>
    <w:p w:rsidR="002A3B5A" w:rsidRDefault="00597600">
      <w:pPr>
        <w:spacing w:before="120"/>
        <w:jc w:val="both"/>
        <w:rPr>
          <w:sz w:val="32"/>
          <w:szCs w:val="32"/>
        </w:rPr>
      </w:pPr>
      <w:r>
        <w:rPr>
          <w:rFonts w:cs="Times New Roman"/>
          <w:sz w:val="32"/>
          <w:szCs w:val="32"/>
        </w:rPr>
        <w:t>Occorre anche sottolineare che gli studenti sono incoraggiati, nel caso il manifesto degli studi non copra integralmente le loro esigenze, a presentare piano di studi individuale.</w:t>
      </w:r>
    </w:p>
    <w:p w:rsidR="002A3B5A" w:rsidRDefault="002A3B5A">
      <w:pPr>
        <w:pStyle w:val="WW-Corpodeltesto3"/>
        <w:tabs>
          <w:tab w:val="left" w:pos="720"/>
        </w:tabs>
        <w:spacing w:before="120"/>
        <w:ind w:left="720"/>
        <w:jc w:val="both"/>
        <w:rPr>
          <w:rFonts w:eastAsiaTheme="minorHAnsi" w:cs="Times New Roman"/>
          <w:color w:val="000000"/>
        </w:rPr>
      </w:pPr>
    </w:p>
    <w:p w:rsidR="002A3B5A" w:rsidRDefault="002A3B5A">
      <w:pPr>
        <w:spacing w:before="120"/>
        <w:jc w:val="both"/>
        <w:rPr>
          <w:rFonts w:eastAsiaTheme="minorHAnsi" w:cs="Times New Roman"/>
          <w:color w:val="000000"/>
        </w:rPr>
      </w:pPr>
    </w:p>
    <w:p w:rsidR="002A3B5A" w:rsidRDefault="002A3B5A">
      <w:pPr>
        <w:spacing w:before="120"/>
        <w:jc w:val="both"/>
        <w:rPr>
          <w:rFonts w:eastAsiaTheme="minorHAnsi" w:cs="Times New Roman"/>
          <w:color w:val="000000"/>
        </w:rPr>
      </w:pPr>
    </w:p>
    <w:p w:rsidR="002A3B5A" w:rsidRDefault="002A3B5A">
      <w:pPr>
        <w:spacing w:before="120"/>
        <w:jc w:val="both"/>
        <w:rPr>
          <w:rFonts w:eastAsiaTheme="minorHAnsi" w:cs="Lucida Sans Unicode"/>
          <w:color w:val="000000"/>
          <w:sz w:val="32"/>
          <w:szCs w:val="32"/>
        </w:rPr>
      </w:pP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>O</w:t>
      </w:r>
      <w:r>
        <w:rPr>
          <w:rFonts w:eastAsiaTheme="minorHAnsi" w:cs="Lucida Sans Unicode"/>
          <w:color w:val="000000"/>
          <w:sz w:val="32"/>
          <w:szCs w:val="32"/>
        </w:rPr>
        <w:t xml:space="preserve">gni anno il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CdS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 organizza un incontro con il mondo del lavoro e le aziende, denominato “Math on Job</w:t>
      </w:r>
      <w:proofErr w:type="gramStart"/>
      <w:r>
        <w:rPr>
          <w:rFonts w:eastAsiaTheme="minorHAnsi" w:cs="Lucida Sans Unicode"/>
          <w:color w:val="000000"/>
          <w:sz w:val="32"/>
          <w:szCs w:val="32"/>
        </w:rPr>
        <w:t>” ,</w:t>
      </w:r>
      <w:proofErr w:type="gramEnd"/>
      <w:r>
        <w:rPr>
          <w:rFonts w:eastAsiaTheme="minorHAnsi" w:cs="Lucida Sans Unicode"/>
          <w:color w:val="000000"/>
          <w:sz w:val="32"/>
          <w:szCs w:val="32"/>
        </w:rPr>
        <w:t xml:space="preserve"> si veda</w:t>
      </w: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 xml:space="preserve"> </w:t>
      </w:r>
      <w:hyperlink r:id="rId11">
        <w:r>
          <w:rPr>
            <w:rStyle w:val="CollegamentoInternet"/>
            <w:rFonts w:eastAsiaTheme="minorHAnsi" w:cs="Lucida Sans Unicode"/>
            <w:color w:val="000000"/>
            <w:sz w:val="32"/>
            <w:szCs w:val="32"/>
          </w:rPr>
          <w:t>www.dm.uniba.it/Members/rapp_esterno/imprese/math-on-job</w:t>
        </w:r>
      </w:hyperlink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>Ques</w:t>
      </w:r>
      <w:r>
        <w:rPr>
          <w:rFonts w:eastAsiaTheme="minorHAnsi" w:cs="Lucida Sans Unicode"/>
          <w:color w:val="000000"/>
          <w:sz w:val="32"/>
          <w:szCs w:val="32"/>
        </w:rPr>
        <w:t xml:space="preserve">to evento rappresenta sia un’importante occasione di orientamento in uscita, sia un modo per monitorare costantemente l’adeguatezza dell’architettura del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CdS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 rispetto alle esigenze e alle richieste del mondo del lavoro. In tale incontro nostri studenti dei</w:t>
      </w:r>
      <w:r>
        <w:rPr>
          <w:rFonts w:eastAsiaTheme="minorHAnsi" w:cs="Lucida Sans Unicode"/>
          <w:color w:val="000000"/>
          <w:sz w:val="32"/>
          <w:szCs w:val="32"/>
        </w:rPr>
        <w:t xml:space="preserve"> cicli precedenti raccontano le loro esperienze lavorative nelle aziende. Queste aziende sono già state in contatto con gli studenti durante il corso di studi. Dal presente anno accademico è aperto anche presso il nostro dipartimento lo sportello di job pl</w:t>
      </w:r>
      <w:r>
        <w:rPr>
          <w:rFonts w:eastAsiaTheme="minorHAnsi" w:cs="Lucida Sans Unicode"/>
          <w:color w:val="000000"/>
          <w:sz w:val="32"/>
          <w:szCs w:val="32"/>
        </w:rPr>
        <w:t>acement che incoraggia tali contatti.</w:t>
      </w:r>
    </w:p>
    <w:p w:rsidR="002A3B5A" w:rsidRDefault="00597600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1-b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ANALISI DELLA SITUAZIONE SULLA BASE DEI DATI 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="Lucida Sans Unicode"/>
          <w:sz w:val="32"/>
          <w:szCs w:val="32"/>
          <w:lang w:eastAsia="it-IT"/>
        </w:rPr>
        <w:t xml:space="preserve">Sul sito Web del </w:t>
      </w:r>
      <w:proofErr w:type="spellStart"/>
      <w:r>
        <w:rPr>
          <w:rFonts w:eastAsia="Times New Roman" w:cs="Lucida Sans Unicode"/>
          <w:sz w:val="32"/>
          <w:szCs w:val="32"/>
          <w:lang w:eastAsia="it-IT"/>
        </w:rPr>
        <w:t>CdS</w:t>
      </w:r>
      <w:proofErr w:type="spellEnd"/>
      <w:r>
        <w:rPr>
          <w:rFonts w:eastAsia="Times New Roman" w:cs="Lucida Sans Unicode"/>
          <w:sz w:val="32"/>
          <w:szCs w:val="32"/>
          <w:lang w:eastAsia="it-IT"/>
        </w:rPr>
        <w:t xml:space="preserve"> (</w:t>
      </w:r>
      <w:hyperlink r:id="rId12">
        <w:r>
          <w:rPr>
            <w:rStyle w:val="CollegamentoInternet"/>
            <w:rFonts w:eastAsia="Times New Roman" w:cs="Lucida Sans Unicode"/>
            <w:sz w:val="32"/>
            <w:szCs w:val="32"/>
            <w:lang w:eastAsia="it-IT"/>
          </w:rPr>
          <w:t>https://www.dm.uniba.it/didattica/cdl_Matematica</w:t>
        </w:r>
      </w:hyperlink>
      <w:r>
        <w:rPr>
          <w:rFonts w:eastAsia="Times New Roman" w:cs="Lucida Sans Unicode"/>
          <w:sz w:val="32"/>
          <w:szCs w:val="32"/>
          <w:lang w:eastAsia="it-IT"/>
        </w:rPr>
        <w:t xml:space="preserve">) sono raccolti Manifesti degli </w:t>
      </w:r>
      <w:proofErr w:type="gramStart"/>
      <w:r>
        <w:rPr>
          <w:rFonts w:eastAsia="Times New Roman" w:cs="Lucida Sans Unicode"/>
          <w:sz w:val="32"/>
          <w:szCs w:val="32"/>
          <w:lang w:eastAsia="it-IT"/>
        </w:rPr>
        <w:t>Studi  e</w:t>
      </w:r>
      <w:proofErr w:type="gramEnd"/>
      <w:r>
        <w:rPr>
          <w:rFonts w:eastAsia="Times New Roman" w:cs="Lucida Sans Unicode"/>
          <w:sz w:val="32"/>
          <w:szCs w:val="32"/>
          <w:lang w:eastAsia="it-IT"/>
        </w:rPr>
        <w:t xml:space="preserve"> Regolamenti didattici, a partire dall’</w:t>
      </w:r>
      <w:proofErr w:type="spellStart"/>
      <w:r>
        <w:rPr>
          <w:rFonts w:eastAsia="Times New Roman" w:cs="Lucida Sans Unicode"/>
          <w:sz w:val="32"/>
          <w:szCs w:val="32"/>
          <w:lang w:eastAsia="it-IT"/>
        </w:rPr>
        <w:t>a.a</w:t>
      </w:r>
      <w:proofErr w:type="spellEnd"/>
      <w:r>
        <w:rPr>
          <w:rFonts w:eastAsia="Times New Roman" w:cs="Lucida Sans Unicode"/>
          <w:sz w:val="32"/>
          <w:szCs w:val="32"/>
          <w:lang w:eastAsia="it-IT"/>
        </w:rPr>
        <w:t xml:space="preserve">. 2008/2009 sino a oggi; pertanto chiunque può avere tutte le informazioni riguardanti gli studi di matematica a Bari. Inoltre il sito web del </w:t>
      </w:r>
      <w:proofErr w:type="spellStart"/>
      <w:r>
        <w:rPr>
          <w:rFonts w:eastAsia="Times New Roman" w:cs="Lucida Sans Unicode"/>
          <w:sz w:val="32"/>
          <w:szCs w:val="32"/>
          <w:lang w:eastAsia="it-IT"/>
        </w:rPr>
        <w:t>CdS</w:t>
      </w:r>
      <w:proofErr w:type="spellEnd"/>
      <w:r>
        <w:rPr>
          <w:rFonts w:eastAsia="Times New Roman" w:cs="Lucida Sans Unicode"/>
          <w:sz w:val="32"/>
          <w:szCs w:val="32"/>
          <w:lang w:eastAsia="it-IT"/>
        </w:rPr>
        <w:t xml:space="preserve"> presenta le schede degli in</w:t>
      </w:r>
      <w:r>
        <w:rPr>
          <w:rFonts w:eastAsia="Times New Roman" w:cs="Lucida Sans Unicode"/>
          <w:sz w:val="32"/>
          <w:szCs w:val="32"/>
          <w:lang w:eastAsia="it-IT"/>
        </w:rPr>
        <w:t xml:space="preserve">segnamenti, il calendario e l’orario delle lezioni, l’orario del ricevimento studenti da parte dei docenti, tutte le </w:t>
      </w:r>
      <w:r>
        <w:rPr>
          <w:rFonts w:eastAsia="Times New Roman" w:cs="Lucida Sans Unicode"/>
          <w:color w:val="000000"/>
          <w:sz w:val="32"/>
          <w:szCs w:val="32"/>
          <w:lang w:eastAsia="it-IT"/>
        </w:rPr>
        <w:t>informazioni</w:t>
      </w:r>
      <w:r>
        <w:rPr>
          <w:rFonts w:eastAsia="Times New Roman" w:cs="Lucida Sans Unicode"/>
          <w:sz w:val="32"/>
          <w:szCs w:val="32"/>
          <w:lang w:eastAsia="it-IT"/>
        </w:rPr>
        <w:t xml:space="preserve"> riguardo gli appelli d’esame.  Il sito è gestito dal manager didattico.</w:t>
      </w:r>
    </w:p>
    <w:p w:rsidR="002A3B5A" w:rsidRDefault="00597600">
      <w:pPr>
        <w:spacing w:before="120"/>
      </w:pPr>
      <w:r>
        <w:rPr>
          <w:rFonts w:eastAsiaTheme="minorHAnsi" w:cs="Lucida Sans Unicode"/>
          <w:b/>
          <w:color w:val="000000"/>
          <w:sz w:val="32"/>
          <w:szCs w:val="32"/>
        </w:rPr>
        <w:t>1-c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OBIETTIVI E AZIONI DI MIGLIORAMENTO </w:t>
      </w:r>
    </w:p>
    <w:p w:rsidR="002A3B5A" w:rsidRDefault="00597600">
      <w:pPr>
        <w:spacing w:before="120"/>
      </w:pPr>
      <w:r>
        <w:rPr>
          <w:rFonts w:eastAsiaTheme="minorHAnsi" w:cs="Lucida Sans Unicode"/>
          <w:color w:val="000000"/>
          <w:sz w:val="32"/>
          <w:szCs w:val="32"/>
        </w:rPr>
        <w:t>I docenti a d</w:t>
      </w:r>
      <w:r>
        <w:rPr>
          <w:rFonts w:eastAsiaTheme="minorHAnsi" w:cs="Lucida Sans Unicode"/>
          <w:color w:val="000000"/>
          <w:sz w:val="32"/>
          <w:szCs w:val="32"/>
        </w:rPr>
        <w:t xml:space="preserve">isposizione del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CdS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 sono in numero adeguato per continuare a tenere in vita i tre orientamenti sopra descritti; d’altro canto, per aprire anche solo un altro orientamento (esempi: matematica per l’industria, divulgazione scientifica) occorrerebbero ben alt</w:t>
      </w:r>
      <w:r>
        <w:rPr>
          <w:rFonts w:eastAsiaTheme="minorHAnsi" w:cs="Lucida Sans Unicode"/>
          <w:color w:val="000000"/>
          <w:sz w:val="32"/>
          <w:szCs w:val="32"/>
        </w:rPr>
        <w:t xml:space="preserve">re risorse rispetto a quelle a nostra disposizione. Dunque preferiamo mantenere fermo l’impianto attuale della nostra laurea magistrale e privilegiare la qualità e la serietà della nostra proposta scientifica e didattica. </w:t>
      </w: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lastRenderedPageBreak/>
        <w:t xml:space="preserve">Ogni anno il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CdS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 organizza un inc</w:t>
      </w:r>
      <w:r>
        <w:rPr>
          <w:rFonts w:eastAsiaTheme="minorHAnsi" w:cs="Lucida Sans Unicode"/>
          <w:color w:val="000000"/>
          <w:sz w:val="32"/>
          <w:szCs w:val="32"/>
        </w:rPr>
        <w:t>ontro con il mondo del lavoro e le aziende, denominato “Math on Job</w:t>
      </w:r>
      <w:proofErr w:type="gramStart"/>
      <w:r>
        <w:rPr>
          <w:rFonts w:eastAsiaTheme="minorHAnsi" w:cs="Lucida Sans Unicode"/>
          <w:color w:val="000000"/>
          <w:sz w:val="32"/>
          <w:szCs w:val="32"/>
        </w:rPr>
        <w:t>” ,</w:t>
      </w:r>
      <w:proofErr w:type="gramEnd"/>
      <w:r>
        <w:rPr>
          <w:rFonts w:eastAsiaTheme="minorHAnsi" w:cs="Lucida Sans Unicode"/>
          <w:color w:val="000000"/>
          <w:sz w:val="32"/>
          <w:szCs w:val="32"/>
        </w:rPr>
        <w:t xml:space="preserve"> si veda</w:t>
      </w: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 xml:space="preserve"> </w:t>
      </w:r>
      <w:hyperlink r:id="rId13">
        <w:r>
          <w:rPr>
            <w:rStyle w:val="CollegamentoInternet"/>
            <w:rFonts w:eastAsiaTheme="minorHAnsi" w:cs="Lucida Sans Unicode"/>
            <w:color w:val="000000"/>
            <w:sz w:val="32"/>
            <w:szCs w:val="32"/>
          </w:rPr>
          <w:t>www.dm.uniba.it/Members/rapp_esterno/imprese/math-on-job</w:t>
        </w:r>
      </w:hyperlink>
    </w:p>
    <w:p w:rsidR="002A3B5A" w:rsidRDefault="00597600">
      <w:pPr>
        <w:spacing w:before="120"/>
      </w:pPr>
      <w:r>
        <w:rPr>
          <w:rFonts w:eastAsiaTheme="minorHAnsi" w:cs="Lucida Sans Unicode"/>
          <w:color w:val="000000"/>
          <w:sz w:val="32"/>
          <w:szCs w:val="32"/>
        </w:rPr>
        <w:t xml:space="preserve">  Questo evento rappresenta sia un’i</w:t>
      </w:r>
      <w:r>
        <w:rPr>
          <w:rFonts w:eastAsiaTheme="minorHAnsi" w:cs="Lucida Sans Unicode"/>
          <w:color w:val="000000"/>
          <w:sz w:val="32"/>
          <w:szCs w:val="32"/>
        </w:rPr>
        <w:t xml:space="preserve">mportante occasione di orientamento in uscita, sia un modo per monitorare costantemente l’adeguatezza dell’architettura del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CdS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 rispetto alle esigenze e alle richieste del mondo del lavoro. Anche sulla base degli esiti di questi incontri, che ormai sono st</w:t>
      </w:r>
      <w:r>
        <w:rPr>
          <w:rFonts w:eastAsiaTheme="minorHAnsi" w:cs="Lucida Sans Unicode"/>
          <w:color w:val="000000"/>
          <w:sz w:val="32"/>
          <w:szCs w:val="32"/>
        </w:rPr>
        <w:t xml:space="preserve">abili e strutturali, non riteniamo di modificare l’architettura del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CdS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>.</w:t>
      </w:r>
    </w:p>
    <w:p w:rsidR="002A3B5A" w:rsidRDefault="00597600">
      <w:pPr>
        <w:pStyle w:val="Titolo3"/>
      </w:pPr>
      <w:bookmarkStart w:id="2" w:name="_Toc470188564"/>
      <w:bookmarkStart w:id="3" w:name="_Toc455392961"/>
      <w:bookmarkEnd w:id="2"/>
      <w:bookmarkEnd w:id="3"/>
      <w:r>
        <w:rPr>
          <w:sz w:val="32"/>
          <w:szCs w:val="32"/>
        </w:rPr>
        <w:t>2 - L’esperienza dello studente</w:t>
      </w:r>
    </w:p>
    <w:p w:rsidR="002A3B5A" w:rsidRDefault="00597600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2-a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SINTESI DEI PRINCIPALI MUTAMENTI INTERCORSI DALL'ULTIMO RIESAME 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 xml:space="preserve">Nel rapporto di riesame ciclico del 2015 non sono stati proposti interventi correttivi, non essendo emerse particolari criticità. </w:t>
      </w:r>
    </w:p>
    <w:p w:rsidR="002A3B5A" w:rsidRDefault="00597600">
      <w:pPr>
        <w:spacing w:before="0" w:after="0" w:line="120" w:lineRule="atLeast"/>
        <w:jc w:val="both"/>
      </w:pPr>
      <w:r>
        <w:rPr>
          <w:rStyle w:val="Nessuno"/>
          <w:rFonts w:eastAsia="Cambria" w:cs="Cambria"/>
          <w:iCs/>
          <w:color w:val="000000"/>
          <w:sz w:val="32"/>
          <w:szCs w:val="32"/>
          <w:lang w:eastAsia="it-IT"/>
        </w:rPr>
        <w:t>Ne</w:t>
      </w:r>
      <w:r>
        <w:rPr>
          <w:rStyle w:val="Nessuno"/>
          <w:rFonts w:eastAsia="Times New Roman" w:cstheme="minorHAnsi"/>
          <w:iCs/>
          <w:color w:val="000000"/>
          <w:sz w:val="32"/>
          <w:szCs w:val="32"/>
          <w:lang w:eastAsia="it-IT"/>
        </w:rPr>
        <w:t xml:space="preserve">l </w:t>
      </w:r>
      <w:r>
        <w:rPr>
          <w:rStyle w:val="Nessuno"/>
          <w:rFonts w:eastAsia="Cambria" w:cs="Cambria"/>
          <w:iCs/>
          <w:color w:val="000000"/>
          <w:sz w:val="32"/>
          <w:szCs w:val="32"/>
          <w:lang w:eastAsia="it-IT"/>
        </w:rPr>
        <w:t>frattempo, abbiamo proseguito e intensificat</w:t>
      </w:r>
      <w:r>
        <w:rPr>
          <w:rStyle w:val="Nessuno"/>
          <w:rFonts w:eastAsia="Times New Roman" w:cstheme="minorHAnsi"/>
          <w:iCs/>
          <w:color w:val="000000"/>
          <w:sz w:val="32"/>
          <w:szCs w:val="32"/>
          <w:lang w:eastAsia="it-IT"/>
        </w:rPr>
        <w:t xml:space="preserve">o </w:t>
      </w:r>
      <w:r>
        <w:rPr>
          <w:rStyle w:val="Nessuno"/>
          <w:iCs/>
          <w:color w:val="000000"/>
          <w:sz w:val="32"/>
          <w:szCs w:val="32"/>
        </w:rPr>
        <w:t>l’attività della Commissione Rapporti con l’Esterno, cui si deve,</w:t>
      </w:r>
      <w:r>
        <w:rPr>
          <w:rStyle w:val="Nessuno"/>
          <w:iCs/>
          <w:color w:val="000000"/>
          <w:sz w:val="32"/>
          <w:szCs w:val="32"/>
        </w:rPr>
        <w:t xml:space="preserve"> fra l’altro, l’iniziativa annuale Math on Job (gli studenti di matematica incontrano le imprese), in collaborazione con l’Associazione </w:t>
      </w:r>
      <w:proofErr w:type="spellStart"/>
      <w:r>
        <w:rPr>
          <w:rStyle w:val="Nessuno"/>
          <w:iCs/>
          <w:color w:val="000000"/>
          <w:sz w:val="32"/>
          <w:szCs w:val="32"/>
        </w:rPr>
        <w:t>Alumni</w:t>
      </w:r>
      <w:proofErr w:type="spellEnd"/>
      <w:r>
        <w:rPr>
          <w:rStyle w:val="Nessuno"/>
          <w:iCs/>
          <w:color w:val="000000"/>
          <w:sz w:val="32"/>
          <w:szCs w:val="32"/>
        </w:rPr>
        <w:t xml:space="preserve"> </w:t>
      </w:r>
      <w:proofErr w:type="spellStart"/>
      <w:r>
        <w:rPr>
          <w:rStyle w:val="Nessuno"/>
          <w:iCs/>
          <w:color w:val="000000"/>
          <w:sz w:val="32"/>
          <w:szCs w:val="32"/>
        </w:rPr>
        <w:t>Mathematica</w:t>
      </w:r>
      <w:proofErr w:type="spellEnd"/>
      <w:r>
        <w:rPr>
          <w:rStyle w:val="Nessuno"/>
          <w:iCs/>
          <w:color w:val="000000"/>
          <w:sz w:val="32"/>
          <w:szCs w:val="32"/>
        </w:rPr>
        <w:t xml:space="preserve"> e la CESOP </w:t>
      </w:r>
      <w:proofErr w:type="spellStart"/>
      <w:r>
        <w:rPr>
          <w:rStyle w:val="Nessuno"/>
          <w:iCs/>
          <w:color w:val="000000"/>
          <w:sz w:val="32"/>
          <w:szCs w:val="32"/>
        </w:rPr>
        <w:t>Communication</w:t>
      </w:r>
      <w:proofErr w:type="spellEnd"/>
      <w:r>
        <w:rPr>
          <w:rStyle w:val="Nessuno"/>
          <w:iCs/>
          <w:color w:val="000000"/>
          <w:sz w:val="32"/>
          <w:szCs w:val="32"/>
        </w:rPr>
        <w:t>. L’edizione del 2017 ha dimostrato una volta di più che, sia in ambito local</w:t>
      </w:r>
      <w:r>
        <w:rPr>
          <w:rStyle w:val="Nessuno"/>
          <w:iCs/>
          <w:color w:val="000000"/>
          <w:sz w:val="32"/>
          <w:szCs w:val="32"/>
        </w:rPr>
        <w:t xml:space="preserve">e che nazionale, vi sono numerose realtà interessate a collaborare con il Dipartimento di Matematica.  </w:t>
      </w:r>
    </w:p>
    <w:p w:rsidR="002A3B5A" w:rsidRDefault="00597600">
      <w:pPr>
        <w:spacing w:before="0" w:after="0" w:line="120" w:lineRule="atLeast"/>
        <w:jc w:val="both"/>
      </w:pPr>
      <w:r>
        <w:rPr>
          <w:rStyle w:val="Nessuno"/>
          <w:iCs/>
          <w:color w:val="000000"/>
          <w:sz w:val="32"/>
          <w:szCs w:val="32"/>
        </w:rPr>
        <w:t xml:space="preserve">Sono stati organizzati alcuni seminari in aggiunta alle ore </w:t>
      </w:r>
      <w:proofErr w:type="gramStart"/>
      <w:r>
        <w:rPr>
          <w:rStyle w:val="Nessuno"/>
          <w:iCs/>
          <w:color w:val="000000"/>
          <w:sz w:val="32"/>
          <w:szCs w:val="32"/>
        </w:rPr>
        <w:t>curriculari ,</w:t>
      </w:r>
      <w:proofErr w:type="gramEnd"/>
      <w:r>
        <w:rPr>
          <w:rStyle w:val="Nessuno"/>
          <w:iCs/>
          <w:color w:val="000000"/>
          <w:sz w:val="32"/>
          <w:szCs w:val="32"/>
        </w:rPr>
        <w:t xml:space="preserve"> in cui si sono invitati relatori aziendali a illustrare una tematica, collegat</w:t>
      </w:r>
      <w:r>
        <w:rPr>
          <w:rStyle w:val="Nessuno"/>
          <w:iCs/>
          <w:color w:val="000000"/>
          <w:sz w:val="32"/>
          <w:szCs w:val="32"/>
        </w:rPr>
        <w:t xml:space="preserve">a alla </w:t>
      </w:r>
      <w:proofErr w:type="spellStart"/>
      <w:r>
        <w:rPr>
          <w:rStyle w:val="Nessuno"/>
          <w:iCs/>
          <w:color w:val="000000"/>
          <w:sz w:val="32"/>
          <w:szCs w:val="32"/>
        </w:rPr>
        <w:t>attivit</w:t>
      </w:r>
      <w:proofErr w:type="spellEnd"/>
      <w:r>
        <w:rPr>
          <w:rStyle w:val="Nessuno"/>
          <w:iCs/>
          <w:color w:val="000000"/>
          <w:sz w:val="32"/>
          <w:szCs w:val="32"/>
          <w:lang w:val="fr-FR"/>
        </w:rPr>
        <w:t xml:space="preserve">à </w:t>
      </w:r>
      <w:r>
        <w:rPr>
          <w:rStyle w:val="Nessuno"/>
          <w:iCs/>
          <w:color w:val="000000"/>
          <w:sz w:val="32"/>
          <w:szCs w:val="32"/>
        </w:rPr>
        <w:t xml:space="preserve">didattica  istituzionale e di interesse per l’azienda. In particolare sono stati trattati anche argomenti di Finanza e Mercati coinvolgendo docenti del dipartimento di Scienze Economiche e Metodi Matematici </w:t>
      </w:r>
    </w:p>
    <w:p w:rsidR="002A3B5A" w:rsidRDefault="00597600">
      <w:pPr>
        <w:pStyle w:val="Corpo"/>
        <w:shd w:val="clear" w:color="auto" w:fill="FFFFFF"/>
        <w:spacing w:before="100" w:after="100"/>
      </w:pPr>
      <w:r>
        <w:rPr>
          <w:rStyle w:val="Nessuno"/>
          <w:rFonts w:ascii="Calibri" w:hAnsi="Calibri"/>
          <w:iCs/>
          <w:sz w:val="32"/>
          <w:szCs w:val="32"/>
        </w:rPr>
        <w:lastRenderedPageBreak/>
        <w:t>Sono stati istituiti seminari re</w:t>
      </w:r>
      <w:r>
        <w:rPr>
          <w:rStyle w:val="Nessuno"/>
          <w:rFonts w:ascii="Calibri" w:hAnsi="Calibri"/>
          <w:iCs/>
          <w:sz w:val="32"/>
          <w:szCs w:val="32"/>
        </w:rPr>
        <w:t>lativi all’insegnamento della matematica utilizzando le nuove tecnologie dell’e-learning. In particolare è stato di molto interesse l’evento</w:t>
      </w:r>
    </w:p>
    <w:p w:rsidR="002A3B5A" w:rsidRDefault="00597600">
      <w:pPr>
        <w:pStyle w:val="CorpoA"/>
        <w:shd w:val="clear" w:color="auto" w:fill="FFFFFF"/>
        <w:spacing w:before="100" w:after="100"/>
        <w:jc w:val="center"/>
      </w:pPr>
      <w:r>
        <w:rPr>
          <w:rFonts w:ascii="Calibri" w:eastAsia="Cambria" w:hAnsi="Calibri" w:cs="Cambria"/>
          <w:iCs/>
          <w:sz w:val="32"/>
          <w:szCs w:val="32"/>
          <w:u w:color="0099FF"/>
        </w:rPr>
        <w:t xml:space="preserve">“One day on e-learning for </w:t>
      </w:r>
      <w:proofErr w:type="spellStart"/>
      <w:r>
        <w:rPr>
          <w:rFonts w:ascii="Calibri" w:eastAsia="Cambria" w:hAnsi="Calibri" w:cs="Cambria"/>
          <w:iCs/>
          <w:sz w:val="32"/>
          <w:szCs w:val="32"/>
          <w:u w:color="0099FF"/>
        </w:rPr>
        <w:t>math</w:t>
      </w:r>
      <w:proofErr w:type="spellEnd"/>
      <w:r>
        <w:rPr>
          <w:rFonts w:ascii="Calibri" w:eastAsia="Cambria" w:hAnsi="Calibri" w:cs="Cambria"/>
          <w:iCs/>
          <w:sz w:val="32"/>
          <w:szCs w:val="32"/>
          <w:u w:color="0099FF"/>
        </w:rPr>
        <w:t>”.</w:t>
      </w:r>
    </w:p>
    <w:p w:rsidR="002A3B5A" w:rsidRDefault="00597600">
      <w:pPr>
        <w:pStyle w:val="CorpoA"/>
        <w:shd w:val="clear" w:color="auto" w:fill="FFFFFF"/>
        <w:spacing w:before="100" w:after="100"/>
        <w:jc w:val="both"/>
      </w:pPr>
      <w:proofErr w:type="gramStart"/>
      <w:r>
        <w:rPr>
          <w:rFonts w:ascii="Calibri" w:eastAsia="Cambria" w:hAnsi="Calibri" w:cs="Cambria"/>
          <w:iCs/>
          <w:sz w:val="32"/>
          <w:szCs w:val="32"/>
          <w:u w:color="0099FF"/>
        </w:rPr>
        <w:t>L’evento  comprendeva</w:t>
      </w:r>
      <w:proofErr w:type="gramEnd"/>
      <w:r>
        <w:rPr>
          <w:rFonts w:ascii="Calibri" w:eastAsia="Cambria" w:hAnsi="Calibri" w:cs="Cambria"/>
          <w:iCs/>
          <w:sz w:val="32"/>
          <w:szCs w:val="32"/>
          <w:u w:color="0099FF"/>
        </w:rPr>
        <w:t xml:space="preserve"> un  laboratorio pomeridiano sulla piattaforma </w:t>
      </w:r>
      <w:proofErr w:type="spellStart"/>
      <w:r>
        <w:rPr>
          <w:rFonts w:ascii="Calibri" w:eastAsia="Cambria" w:hAnsi="Calibri" w:cs="Cambria"/>
          <w:iCs/>
          <w:sz w:val="32"/>
          <w:szCs w:val="32"/>
          <w:u w:color="0099FF"/>
        </w:rPr>
        <w:t>Moodle</w:t>
      </w:r>
      <w:proofErr w:type="spellEnd"/>
      <w:r>
        <w:rPr>
          <w:rFonts w:ascii="Calibri" w:eastAsia="Cambria" w:hAnsi="Calibri" w:cs="Cambria"/>
          <w:iCs/>
          <w:sz w:val="32"/>
          <w:szCs w:val="32"/>
          <w:u w:color="0099FF"/>
        </w:rPr>
        <w:t xml:space="preserve"> aperto</w:t>
      </w:r>
      <w:r>
        <w:rPr>
          <w:rFonts w:ascii="Calibri" w:eastAsia="Cambria" w:hAnsi="Calibri" w:cs="Cambria"/>
          <w:iCs/>
          <w:sz w:val="32"/>
          <w:szCs w:val="32"/>
          <w:u w:color="0099FF"/>
        </w:rPr>
        <w:t xml:space="preserve"> agli studenti del Corso di Laurea Magistrale in Matematica - indirizzo Didattico. La partecipazione all’evento è stata numerosa sia alle presentazioni mattutine che al laboratorio pomeridiano.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120"/>
      </w:pPr>
      <w:r>
        <w:rPr>
          <w:rFonts w:eastAsiaTheme="minorHAnsi" w:cs="Lucida Sans Unicode"/>
          <w:b/>
          <w:color w:val="000000"/>
          <w:sz w:val="32"/>
          <w:szCs w:val="32"/>
        </w:rPr>
        <w:t>2-b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ANALISI DELLA SITUAZIONE SULLA BASE DEI DATI 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Il dato de</w:t>
      </w:r>
      <w:r>
        <w:rPr>
          <w:rFonts w:eastAsia="Times New Roman" w:cstheme="minorHAnsi"/>
          <w:sz w:val="32"/>
          <w:szCs w:val="32"/>
          <w:lang w:eastAsia="it-IT"/>
        </w:rPr>
        <w:t xml:space="preserve">gli immatricolati negli ultimi due anni è stabile. Non è elevato, ma occorre considerare che corrisponde, in media, a poco meno del 70% del numero dei nostri laureati triennali, anno per anno. </w:t>
      </w:r>
      <w:proofErr w:type="gramStart"/>
      <w:r>
        <w:rPr>
          <w:rFonts w:eastAsia="Times New Roman" w:cstheme="minorHAnsi"/>
          <w:sz w:val="32"/>
          <w:szCs w:val="32"/>
          <w:lang w:eastAsia="it-IT"/>
        </w:rPr>
        <w:t>E’</w:t>
      </w:r>
      <w:proofErr w:type="gramEnd"/>
      <w:r>
        <w:rPr>
          <w:rFonts w:eastAsia="Times New Roman" w:cstheme="minorHAnsi"/>
          <w:sz w:val="32"/>
          <w:szCs w:val="32"/>
          <w:lang w:eastAsia="it-IT"/>
        </w:rPr>
        <w:t xml:space="preserve"> un dato nella media italiana. Vanno considerati anche altri </w:t>
      </w:r>
      <w:r>
        <w:rPr>
          <w:rFonts w:eastAsia="Times New Roman" w:cstheme="minorHAnsi"/>
          <w:sz w:val="32"/>
          <w:szCs w:val="32"/>
          <w:lang w:eastAsia="it-IT"/>
        </w:rPr>
        <w:t xml:space="preserve">fenomeni molto rilevanti, il primo dei quali è la cosiddetta “mobilità triennale-magistrale”, ovvero la propensione degli studenti a proseguire gli studi magistrali in un ateneo differente da quello di partenza. Questa mobilità è molto elevata al Sud.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noProof/>
          <w:sz w:val="32"/>
          <w:szCs w:val="32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250565"/>
            <wp:effectExtent l="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 xml:space="preserve">La durata media degli studi è di poco superiore ai tre anni, contro i due teoricamente previsti. Un dato positivo è quello della fidelizzazione dei </w:t>
      </w:r>
      <w:r>
        <w:rPr>
          <w:rFonts w:eastAsia="Times New Roman" w:cstheme="minorHAnsi"/>
          <w:sz w:val="32"/>
          <w:szCs w:val="32"/>
          <w:lang w:eastAsia="it-IT"/>
        </w:rPr>
        <w:lastRenderedPageBreak/>
        <w:t>nostri studenti magistrali: una volta immatricolati, proseguono quasi tutti verso la laurea.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noProof/>
          <w:sz w:val="32"/>
          <w:szCs w:val="32"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75560"/>
            <wp:effectExtent l="0" t="0" r="0" b="0"/>
            <wp:wrapSquare wrapText="largest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noProof/>
          <w:sz w:val="32"/>
          <w:szCs w:val="32"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120900"/>
            <wp:effectExtent l="0" t="0" r="0" b="0"/>
            <wp:wrapSquare wrapText="largest"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B5A" w:rsidRDefault="00597600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2- c</w:t>
      </w:r>
      <w:r>
        <w:rPr>
          <w:rFonts w:eastAsiaTheme="minorHAnsi" w:cs="Lucida Sans Unicode"/>
          <w:b/>
          <w:color w:val="000000"/>
          <w:sz w:val="32"/>
          <w:szCs w:val="32"/>
        </w:rPr>
        <w:tab/>
      </w:r>
      <w:r>
        <w:rPr>
          <w:rFonts w:eastAsiaTheme="minorHAnsi" w:cs="Lucida Sans Unicode"/>
          <w:b/>
          <w:color w:val="000000"/>
          <w:sz w:val="32"/>
          <w:szCs w:val="32"/>
        </w:rPr>
        <w:t xml:space="preserve">OBIETTIVI E AZIONI DI MIGLIORAMENTO 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L’obiettivo primario è quello di incrementare il numero di immatricolazioni alla laurea magistrale. Queste a loro volta, dipendono (anche) dal percorso degli studenti della nostra triennale. Rendendo più spedito il perc</w:t>
      </w:r>
      <w:r>
        <w:rPr>
          <w:rFonts w:eastAsia="Times New Roman" w:cstheme="minorHAnsi"/>
          <w:sz w:val="32"/>
          <w:szCs w:val="32"/>
          <w:lang w:eastAsia="it-IT"/>
        </w:rPr>
        <w:t>orso di laurea di I livello ci attendiamo, quindi, un incremento delle immatricolazioni, pur tenendo presenti le difficoltà sopra accennate, riguardanti i fenomeni migratori degli studenti universitari dal sud al nord.</w:t>
      </w:r>
    </w:p>
    <w:p w:rsidR="002A3B5A" w:rsidRDefault="00597600">
      <w:pPr>
        <w:pStyle w:val="Titolo3"/>
        <w:spacing w:before="120"/>
      </w:pPr>
      <w:bookmarkStart w:id="4" w:name="_Toc455392962"/>
      <w:bookmarkStart w:id="5" w:name="_Toc470188565"/>
      <w:r>
        <w:rPr>
          <w:sz w:val="32"/>
          <w:szCs w:val="32"/>
        </w:rPr>
        <w:t xml:space="preserve">3 – Risorse del </w:t>
      </w:r>
      <w:proofErr w:type="spellStart"/>
      <w:r>
        <w:rPr>
          <w:sz w:val="32"/>
          <w:szCs w:val="32"/>
        </w:rPr>
        <w:t>Cd</w:t>
      </w:r>
      <w:bookmarkEnd w:id="4"/>
      <w:bookmarkEnd w:id="5"/>
      <w:r>
        <w:rPr>
          <w:sz w:val="32"/>
          <w:szCs w:val="32"/>
        </w:rPr>
        <w:t>S</w:t>
      </w:r>
      <w:proofErr w:type="spellEnd"/>
    </w:p>
    <w:p w:rsidR="002A3B5A" w:rsidRDefault="00597600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3- a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SINTESI DEI </w:t>
      </w:r>
      <w:r>
        <w:rPr>
          <w:rFonts w:eastAsiaTheme="minorHAnsi" w:cs="Lucida Sans Unicode"/>
          <w:b/>
          <w:color w:val="000000"/>
          <w:sz w:val="32"/>
          <w:szCs w:val="32"/>
        </w:rPr>
        <w:t>PRINCIPALI MUTAMENTI INTERCORSI DALL'ULTIMO RIESAME</w:t>
      </w:r>
    </w:p>
    <w:p w:rsidR="002A3B5A" w:rsidRDefault="00597600">
      <w:pPr>
        <w:spacing w:before="120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32"/>
          <w:szCs w:val="32"/>
        </w:rPr>
        <w:lastRenderedPageBreak/>
        <w:t xml:space="preserve">Descrivere i principali mutamenti intercorsi dal Riesame ciclico precedente, anche in relazione alle azioni migliorative messe in atto </w:t>
      </w:r>
    </w:p>
    <w:p w:rsidR="002A3B5A" w:rsidRDefault="00597600">
      <w:pPr>
        <w:jc w:val="both"/>
      </w:pPr>
      <w:r>
        <w:rPr>
          <w:rFonts w:cs="Lucida Sans Unicode"/>
          <w:sz w:val="32"/>
          <w:szCs w:val="32"/>
        </w:rPr>
        <w:t xml:space="preserve">Il </w:t>
      </w:r>
      <w:proofErr w:type="spellStart"/>
      <w:r>
        <w:rPr>
          <w:rFonts w:cs="Lucida Sans Unicode"/>
          <w:color w:val="000000"/>
          <w:sz w:val="32"/>
          <w:szCs w:val="32"/>
        </w:rPr>
        <w:t>CdS</w:t>
      </w:r>
      <w:proofErr w:type="spellEnd"/>
      <w:r>
        <w:rPr>
          <w:rFonts w:cs="Lucida Sans Unicode"/>
          <w:sz w:val="32"/>
          <w:szCs w:val="32"/>
        </w:rPr>
        <w:t xml:space="preserve"> ha intrapreso una vera e propria azione di orientamento motivazionale dei propri studenti </w:t>
      </w:r>
      <w:r>
        <w:rPr>
          <w:rFonts w:cs="Lucida Sans Unicode"/>
          <w:color w:val="000000"/>
          <w:sz w:val="32"/>
          <w:szCs w:val="32"/>
        </w:rPr>
        <w:t>mediante una assemblea di presentazione della laurea magistrale.</w:t>
      </w:r>
    </w:p>
    <w:p w:rsidR="002A3B5A" w:rsidRDefault="00597600">
      <w:pPr>
        <w:jc w:val="both"/>
        <w:rPr>
          <w:color w:val="000000"/>
        </w:rPr>
      </w:pPr>
      <w:r>
        <w:rPr>
          <w:rFonts w:cs="Lucida Sans Unicode"/>
          <w:color w:val="000000"/>
          <w:sz w:val="32"/>
          <w:szCs w:val="32"/>
        </w:rPr>
        <w:t xml:space="preserve">L’offerta formativa è stata variata e ampliata, con grande impegno da parte dei docenti. Sono stati </w:t>
      </w:r>
      <w:r>
        <w:rPr>
          <w:rFonts w:cs="Lucida Sans Unicode"/>
          <w:color w:val="000000"/>
          <w:sz w:val="32"/>
          <w:szCs w:val="32"/>
        </w:rPr>
        <w:t>introdotti nuovi corsi complementari su tematiche importanti della matematica moderna (ad es. crittografia, teoria dei frattali, statistica per il marketing).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="Lucida Sans Unicode"/>
          <w:sz w:val="32"/>
          <w:szCs w:val="32"/>
          <w:lang w:eastAsia="it-IT"/>
        </w:rPr>
        <w:t xml:space="preserve">Le esigue risorse finanziarie per la gestione del </w:t>
      </w:r>
      <w:proofErr w:type="spellStart"/>
      <w:r>
        <w:rPr>
          <w:rFonts w:eastAsia="Times New Roman" w:cs="Lucida Sans Unicode"/>
          <w:sz w:val="32"/>
          <w:szCs w:val="32"/>
          <w:lang w:eastAsia="it-IT"/>
        </w:rPr>
        <w:t>CdS</w:t>
      </w:r>
      <w:proofErr w:type="spellEnd"/>
      <w:r>
        <w:rPr>
          <w:rFonts w:eastAsia="Times New Roman" w:cs="Lucida Sans Unicode"/>
          <w:sz w:val="32"/>
          <w:szCs w:val="32"/>
          <w:lang w:eastAsia="it-IT"/>
        </w:rPr>
        <w:t xml:space="preserve"> sono utilizzate</w:t>
      </w:r>
      <w:r>
        <w:rPr>
          <w:rFonts w:eastAsia="Times New Roman" w:cs="Lucida Sans Unicode"/>
          <w:color w:val="FF0000"/>
          <w:sz w:val="32"/>
          <w:szCs w:val="32"/>
          <w:lang w:eastAsia="it-IT"/>
        </w:rPr>
        <w:t xml:space="preserve"> </w:t>
      </w:r>
      <w:r>
        <w:rPr>
          <w:rFonts w:eastAsia="Times New Roman" w:cs="Lucida Sans Unicode"/>
          <w:sz w:val="32"/>
          <w:szCs w:val="32"/>
          <w:lang w:eastAsia="it-IT"/>
        </w:rPr>
        <w:t>per la manutenzione delle a</w:t>
      </w:r>
      <w:r>
        <w:rPr>
          <w:rFonts w:eastAsia="Times New Roman" w:cs="Lucida Sans Unicode"/>
          <w:sz w:val="32"/>
          <w:szCs w:val="32"/>
          <w:lang w:eastAsia="it-IT"/>
        </w:rPr>
        <w:t xml:space="preserve">ule (proiettori) e </w:t>
      </w:r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il potenziamento del </w:t>
      </w:r>
      <w:proofErr w:type="spellStart"/>
      <w:r>
        <w:rPr>
          <w:rFonts w:eastAsia="Times New Roman" w:cs="Lucida Sans Unicode"/>
          <w:color w:val="000000"/>
          <w:sz w:val="32"/>
          <w:szCs w:val="32"/>
          <w:lang w:eastAsia="it-IT"/>
        </w:rPr>
        <w:t>wifi</w:t>
      </w:r>
      <w:proofErr w:type="spellEnd"/>
      <w:r>
        <w:rPr>
          <w:rFonts w:eastAsia="Times New Roman" w:cs="Lucida Sans Unicode"/>
          <w:color w:val="000000"/>
          <w:sz w:val="32"/>
          <w:szCs w:val="32"/>
          <w:lang w:eastAsia="it-IT"/>
        </w:rPr>
        <w:t xml:space="preserve">. Un prossimo impegno deve tendere a potenziare i laboratori didattici (computer, software).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="Lucida Sans Unicode"/>
          <w:color w:val="000000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="Lucida Sans Unicode"/>
          <w:color w:val="000000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3- b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ANALISI DELLA SITUAZIONE SULLA BASE DEI DATI </w:t>
      </w:r>
    </w:p>
    <w:p w:rsidR="002A3B5A" w:rsidRDefault="005976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Sulla base dei dati analizzati risulta che i docenti sono </w:t>
      </w:r>
      <w:r>
        <w:rPr>
          <w:sz w:val="32"/>
          <w:szCs w:val="32"/>
        </w:rPr>
        <w:t xml:space="preserve">adeguati, per numerosità e qualificazione, a sostenere le esigenze del </w:t>
      </w:r>
      <w:proofErr w:type="spellStart"/>
      <w:r>
        <w:rPr>
          <w:sz w:val="32"/>
          <w:szCs w:val="32"/>
        </w:rPr>
        <w:t>CdS</w:t>
      </w:r>
      <w:proofErr w:type="spellEnd"/>
      <w:r>
        <w:rPr>
          <w:sz w:val="32"/>
          <w:szCs w:val="32"/>
        </w:rPr>
        <w:t>. La totalità dei docenti di riferimento è di ruolo e appartiene a SSD di base o caratterizzanti.</w:t>
      </w:r>
    </w:p>
    <w:p w:rsidR="002A3B5A" w:rsidRDefault="00597600">
      <w:pPr>
        <w:jc w:val="both"/>
        <w:rPr>
          <w:sz w:val="32"/>
          <w:szCs w:val="32"/>
        </w:rPr>
      </w:pPr>
      <w:r>
        <w:rPr>
          <w:sz w:val="32"/>
          <w:szCs w:val="32"/>
        </w:rPr>
        <w:t>Non sono rilevate criticità nel rapporto tra numero di studenti e numero di docenti.</w:t>
      </w:r>
      <w:r>
        <w:rPr>
          <w:sz w:val="32"/>
          <w:szCs w:val="32"/>
        </w:rPr>
        <w:t xml:space="preserve"> </w:t>
      </w: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 xml:space="preserve">Le competenze scientifiche dei singoli docenti vengono utilizzate all’interno dei corsi che vengono affidati tenendo conto delle attività di ricerca da essi svolte.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Il gradimento espresso dai nostri studenti è molto elevato, e rappresenta un vero e pro</w:t>
      </w:r>
      <w:r>
        <w:rPr>
          <w:rFonts w:eastAsia="Times New Roman" w:cstheme="minorHAnsi"/>
          <w:sz w:val="32"/>
          <w:szCs w:val="32"/>
          <w:lang w:eastAsia="it-IT"/>
        </w:rPr>
        <w:t xml:space="preserve">prio punto di forza del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CdS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  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(reportanvur.ict.uniba.it:443/birt/</w:t>
      </w:r>
      <w:proofErr w:type="gramStart"/>
      <w:r>
        <w:rPr>
          <w:rFonts w:eastAsia="Times New Roman" w:cstheme="minorHAnsi"/>
          <w:sz w:val="32"/>
          <w:szCs w:val="32"/>
          <w:lang w:eastAsia="it-IT"/>
        </w:rPr>
        <w:t>run?_</w:t>
      </w:r>
      <w:proofErr w:type="gramEnd"/>
      <w:r>
        <w:rPr>
          <w:rFonts w:eastAsia="Times New Roman" w:cstheme="minorHAnsi"/>
          <w:sz w:val="32"/>
          <w:szCs w:val="32"/>
          <w:lang w:eastAsia="it-IT"/>
        </w:rPr>
        <w:t>_report=Anvur_Qd.rptdesign)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Negli atti della commissione paritetica si legge:</w:t>
      </w:r>
    </w:p>
    <w:p w:rsidR="002A3B5A" w:rsidRDefault="00597600">
      <w:pPr>
        <w:spacing w:before="0" w:after="0" w:line="120" w:lineRule="atLeast"/>
        <w:jc w:val="both"/>
        <w:rPr>
          <w:i/>
          <w:iCs/>
        </w:rPr>
      </w:pPr>
      <w:r>
        <w:rPr>
          <w:rFonts w:eastAsia="Times New Roman" w:cstheme="minorHAnsi"/>
          <w:i/>
          <w:iCs/>
          <w:sz w:val="32"/>
          <w:szCs w:val="32"/>
          <w:lang w:eastAsia="it-IT"/>
        </w:rPr>
        <w:t xml:space="preserve">Dai dati aggiornati al 30 </w:t>
      </w:r>
      <w:proofErr w:type="gramStart"/>
      <w:r>
        <w:rPr>
          <w:rFonts w:eastAsia="Times New Roman" w:cstheme="minorHAnsi"/>
          <w:i/>
          <w:iCs/>
          <w:sz w:val="32"/>
          <w:szCs w:val="32"/>
          <w:lang w:eastAsia="it-IT"/>
        </w:rPr>
        <w:t>Settembre</w:t>
      </w:r>
      <w:proofErr w:type="gramEnd"/>
      <w:r>
        <w:rPr>
          <w:rFonts w:eastAsia="Times New Roman" w:cstheme="minorHAnsi"/>
          <w:i/>
          <w:iCs/>
          <w:sz w:val="32"/>
          <w:szCs w:val="32"/>
          <w:lang w:eastAsia="it-IT"/>
        </w:rPr>
        <w:t xml:space="preserve"> 2017 per il Corso di Laurea Magistrale in Matematica, relativamente al</w:t>
      </w:r>
      <w:r>
        <w:rPr>
          <w:rFonts w:eastAsia="Times New Roman" w:cstheme="minorHAnsi"/>
          <w:i/>
          <w:iCs/>
          <w:sz w:val="32"/>
          <w:szCs w:val="32"/>
          <w:lang w:eastAsia="it-IT"/>
        </w:rPr>
        <w:t xml:space="preserve">l’A.A. 2016/2017, si evince mediamente un’alta percentuale di soddisfazione da parte degli studenti. Andrebbe osservato che la percentuale del livello di soddisfazione che compare nella tabella riassuntiva è cumulativa delle risposte “Più Sì che No” </w:t>
      </w:r>
      <w:proofErr w:type="gramStart"/>
      <w:r>
        <w:rPr>
          <w:rFonts w:eastAsia="Times New Roman" w:cstheme="minorHAnsi"/>
          <w:i/>
          <w:iCs/>
          <w:sz w:val="32"/>
          <w:szCs w:val="32"/>
          <w:lang w:eastAsia="it-IT"/>
        </w:rPr>
        <w:t>e “</w:t>
      </w:r>
      <w:proofErr w:type="gramEnd"/>
      <w:r>
        <w:rPr>
          <w:rFonts w:eastAsia="Times New Roman" w:cstheme="minorHAnsi"/>
          <w:i/>
          <w:iCs/>
          <w:sz w:val="32"/>
          <w:szCs w:val="32"/>
          <w:lang w:eastAsia="it-IT"/>
        </w:rPr>
        <w:t>Dec</w:t>
      </w:r>
      <w:r>
        <w:rPr>
          <w:rFonts w:eastAsia="Times New Roman" w:cstheme="minorHAnsi"/>
          <w:i/>
          <w:iCs/>
          <w:sz w:val="32"/>
          <w:szCs w:val="32"/>
          <w:lang w:eastAsia="it-IT"/>
        </w:rPr>
        <w:t xml:space="preserve">isamente Sì” date dagli studenti. Indicazioni più precise derivano dall’analisi distinta dei dati, così come, nella percentuale di insoddisfazione è significativo distinguere tra le risposte “Più No che Sì” </w:t>
      </w:r>
      <w:proofErr w:type="gramStart"/>
      <w:r>
        <w:rPr>
          <w:rFonts w:eastAsia="Times New Roman" w:cstheme="minorHAnsi"/>
          <w:i/>
          <w:iCs/>
          <w:sz w:val="32"/>
          <w:szCs w:val="32"/>
          <w:lang w:eastAsia="it-IT"/>
        </w:rPr>
        <w:t>e “</w:t>
      </w:r>
      <w:proofErr w:type="gramEnd"/>
      <w:r>
        <w:rPr>
          <w:rFonts w:eastAsia="Times New Roman" w:cstheme="minorHAnsi"/>
          <w:i/>
          <w:iCs/>
          <w:sz w:val="32"/>
          <w:szCs w:val="32"/>
          <w:lang w:eastAsia="it-IT"/>
        </w:rPr>
        <w:t xml:space="preserve">Decisamente No”.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noProof/>
          <w:sz w:val="32"/>
          <w:szCs w:val="32"/>
          <w:lang w:eastAsia="it-IT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181090"/>
            <wp:effectExtent l="0" t="0" r="0" b="0"/>
            <wp:wrapSquare wrapText="largest"/>
            <wp:docPr id="6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 xml:space="preserve">Anche dai dati </w:t>
      </w:r>
      <w:r>
        <w:rPr>
          <w:rFonts w:eastAsia="Times New Roman" w:cstheme="minorHAnsi"/>
          <w:sz w:val="32"/>
          <w:szCs w:val="32"/>
          <w:lang w:eastAsia="it-IT"/>
        </w:rPr>
        <w:t>provenienti dalla banca dati Alma Laurea si evince un notevole grado di soddisfazione dei nostri studenti:</w:t>
      </w:r>
      <w:r>
        <w:br w:type="page"/>
      </w: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noProof/>
          <w:sz w:val="32"/>
          <w:szCs w:val="32"/>
          <w:lang w:eastAsia="it-IT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24350" cy="8277225"/>
            <wp:effectExtent l="0" t="0" r="0" b="0"/>
            <wp:wrapSquare wrapText="largest"/>
            <wp:docPr id="7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120" w:line="360" w:lineRule="auto"/>
        <w:contextualSpacing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3- c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OBIETTIVI E AZIONI DI MIGLIORAMENTO </w:t>
      </w:r>
    </w:p>
    <w:p w:rsidR="002A3B5A" w:rsidRDefault="00597600">
      <w:pPr>
        <w:spacing w:before="0" w:after="0" w:line="120" w:lineRule="atLeast"/>
        <w:jc w:val="both"/>
        <w:rPr>
          <w:color w:val="000000"/>
        </w:rPr>
      </w:pPr>
      <w:r>
        <w:rPr>
          <w:rFonts w:eastAsia="Times New Roman" w:cstheme="minorHAnsi"/>
          <w:color w:val="000000"/>
          <w:sz w:val="32"/>
          <w:szCs w:val="32"/>
          <w:lang w:eastAsia="it-IT"/>
        </w:rPr>
        <w:t>Possiamo motivare più e meglio i nostri studenti, che, in molti casi, vogliono già essere a contatto</w:t>
      </w: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 con il loro futuro ruolo. Intendiamo dunque promuovere la collaborazione degli studenti con i docenti su vari piani. Alcuni studenti della laurea magistrale sono già ora tutor didattici nel nostro e in altri dipartimenti, presso corsi di studio in cui si </w:t>
      </w:r>
      <w:r>
        <w:rPr>
          <w:rFonts w:eastAsia="Times New Roman" w:cstheme="minorHAnsi"/>
          <w:color w:val="000000"/>
          <w:sz w:val="32"/>
          <w:szCs w:val="32"/>
          <w:lang w:eastAsia="it-IT"/>
        </w:rPr>
        <w:t>insegnino materie di area matematica; intendiamo promuovere e sviluppare questa iniziativa, che ha un alto valore formativo per gli studenti della magistrale e una benefica ricaduta sugli studenti della triennale che vengono assistiti dai loro compagni più</w:t>
      </w: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 grandi. </w:t>
      </w:r>
    </w:p>
    <w:p w:rsidR="002A3B5A" w:rsidRDefault="00597600">
      <w:pPr>
        <w:spacing w:before="0" w:after="0" w:line="120" w:lineRule="atLeast"/>
        <w:jc w:val="both"/>
        <w:rPr>
          <w:color w:val="000000"/>
        </w:rPr>
      </w:pP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Nell’ultima edizione della Notte dei Ricercatori diversi studenti della nostra laurea magistrale hanno inoltre tenuto laboratori divulgativi.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lang w:eastAsia="it-IT"/>
        </w:rPr>
      </w:pPr>
    </w:p>
    <w:p w:rsidR="002A3B5A" w:rsidRDefault="00597600">
      <w:pPr>
        <w:pStyle w:val="Titolo3"/>
        <w:spacing w:before="120"/>
      </w:pPr>
      <w:bookmarkStart w:id="6" w:name="_Toc455392963"/>
      <w:bookmarkStart w:id="7" w:name="_Toc470188566"/>
      <w:r>
        <w:rPr>
          <w:sz w:val="32"/>
          <w:szCs w:val="32"/>
        </w:rPr>
        <w:t xml:space="preserve">4 – Monitoraggio e revisione del </w:t>
      </w:r>
      <w:proofErr w:type="spellStart"/>
      <w:r>
        <w:rPr>
          <w:sz w:val="32"/>
          <w:szCs w:val="32"/>
        </w:rPr>
        <w:t>Cd</w:t>
      </w:r>
      <w:bookmarkEnd w:id="6"/>
      <w:bookmarkEnd w:id="7"/>
      <w:r>
        <w:rPr>
          <w:sz w:val="32"/>
          <w:szCs w:val="32"/>
        </w:rPr>
        <w:t>S</w:t>
      </w:r>
      <w:proofErr w:type="spellEnd"/>
    </w:p>
    <w:p w:rsidR="002A3B5A" w:rsidRDefault="00597600">
      <w:pPr>
        <w:spacing w:before="120"/>
      </w:pPr>
      <w:r>
        <w:rPr>
          <w:rFonts w:eastAsiaTheme="minorHAnsi" w:cs="Lucida Sans Unicode"/>
          <w:b/>
          <w:color w:val="000000"/>
          <w:sz w:val="32"/>
          <w:szCs w:val="32"/>
        </w:rPr>
        <w:t>4- a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>SINTESI DEI PRINCIPALI MUTAMENTI INTERCORSI DALL'ULTIMO RIES</w:t>
      </w:r>
      <w:r>
        <w:rPr>
          <w:rFonts w:eastAsiaTheme="minorHAnsi" w:cs="Lucida Sans Unicode"/>
          <w:b/>
          <w:color w:val="000000"/>
          <w:sz w:val="32"/>
          <w:szCs w:val="32"/>
        </w:rPr>
        <w:t>AME</w:t>
      </w:r>
    </w:p>
    <w:p w:rsidR="002A3B5A" w:rsidRDefault="00597600">
      <w:pPr>
        <w:spacing w:before="120"/>
      </w:pPr>
      <w:r>
        <w:rPr>
          <w:rFonts w:eastAsiaTheme="minorHAnsi" w:cs="Lucida Sans Unicode"/>
          <w:color w:val="000000"/>
          <w:sz w:val="32"/>
          <w:szCs w:val="32"/>
        </w:rPr>
        <w:t xml:space="preserve">Nel precedente riesame ciclico non proponevamo azioni correttive, non essendo emerse criticità particolari. </w:t>
      </w:r>
    </w:p>
    <w:p w:rsidR="002A3B5A" w:rsidRDefault="00597600">
      <w:pPr>
        <w:spacing w:before="120"/>
      </w:pPr>
      <w:r>
        <w:rPr>
          <w:rFonts w:eastAsiaTheme="minorHAnsi" w:cs="Lucida Sans Unicode"/>
          <w:b/>
          <w:color w:val="000000"/>
          <w:sz w:val="32"/>
          <w:szCs w:val="32"/>
        </w:rPr>
        <w:t>4- b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ANALISI DELLA SITUAZIONE SULLA BASE DEI DATI </w:t>
      </w: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 xml:space="preserve">Il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CdS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è valutato molto positivamente dagli studenti. Una criticità da affrontare è la </w:t>
      </w:r>
      <w:r>
        <w:rPr>
          <w:rFonts w:eastAsia="Times New Roman" w:cstheme="minorHAnsi"/>
          <w:sz w:val="32"/>
          <w:szCs w:val="32"/>
          <w:lang w:eastAsia="it-IT"/>
        </w:rPr>
        <w:t>durata degli studi e la percentuale di studenti fuori corso.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b/>
          <w:color w:val="000000"/>
          <w:sz w:val="32"/>
          <w:szCs w:val="32"/>
        </w:rPr>
        <w:t>4- c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OBIETTIVI E AZIONI DI MIGLIORAMENTO </w:t>
      </w:r>
    </w:p>
    <w:p w:rsidR="002A3B5A" w:rsidRDefault="00597600">
      <w:pPr>
        <w:spacing w:before="120"/>
        <w:jc w:val="both"/>
      </w:pPr>
      <w:r>
        <w:rPr>
          <w:rFonts w:eastAsiaTheme="minorHAnsi" w:cs="Lucida Sans Unicode"/>
          <w:color w:val="000000"/>
          <w:sz w:val="32"/>
          <w:szCs w:val="32"/>
        </w:rPr>
        <w:t>L’obiettivo è quello di ridurre il tempo medio di laurea e di aumentare la percentuale di laureati in corso. Occorre però porre molta attenzione a conse</w:t>
      </w:r>
      <w:r>
        <w:rPr>
          <w:rFonts w:eastAsiaTheme="minorHAnsi" w:cs="Lucida Sans Unicode"/>
          <w:color w:val="000000"/>
          <w:sz w:val="32"/>
          <w:szCs w:val="32"/>
        </w:rPr>
        <w:t>guire tali obiettivi senza snaturare il corso e senza compromettere la qualità della nostra formazione, che noi giudichiamo senz’altro elevata. Riteniamo comunque molto utile l’impiego dei tutor.</w:t>
      </w:r>
    </w:p>
    <w:p w:rsidR="002A3B5A" w:rsidRDefault="002A3B5A">
      <w:pPr>
        <w:spacing w:before="120"/>
        <w:jc w:val="both"/>
        <w:rPr>
          <w:rFonts w:eastAsiaTheme="minorHAnsi" w:cs="Lucida Sans Unicode"/>
          <w:color w:val="000000"/>
          <w:sz w:val="32"/>
          <w:szCs w:val="32"/>
        </w:rPr>
      </w:pPr>
    </w:p>
    <w:p w:rsidR="002A3B5A" w:rsidRDefault="00597600">
      <w:pPr>
        <w:pStyle w:val="Titolo3"/>
        <w:spacing w:before="120"/>
      </w:pPr>
      <w:bookmarkStart w:id="8" w:name="_Toc455392964"/>
      <w:bookmarkStart w:id="9" w:name="_Toc470188567"/>
      <w:bookmarkEnd w:id="8"/>
      <w:bookmarkEnd w:id="9"/>
      <w:r>
        <w:rPr>
          <w:sz w:val="32"/>
          <w:szCs w:val="32"/>
        </w:rPr>
        <w:t>5 – Commento agli indicatori</w:t>
      </w:r>
    </w:p>
    <w:p w:rsidR="002A3B5A" w:rsidRDefault="00597600">
      <w:pPr>
        <w:spacing w:before="120" w:after="120" w:line="240" w:lineRule="auto"/>
      </w:pPr>
      <w:r>
        <w:rPr>
          <w:rFonts w:eastAsiaTheme="minorHAnsi" w:cs="Lucida Sans Unicode"/>
          <w:b/>
          <w:color w:val="000000"/>
          <w:sz w:val="32"/>
          <w:szCs w:val="32"/>
        </w:rPr>
        <w:t>5- a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>SINTESI DEI PRINCIPALI MU</w:t>
      </w:r>
      <w:r>
        <w:rPr>
          <w:rFonts w:eastAsiaTheme="minorHAnsi" w:cs="Lucida Sans Unicode"/>
          <w:b/>
          <w:color w:val="000000"/>
          <w:sz w:val="32"/>
          <w:szCs w:val="32"/>
        </w:rPr>
        <w:t xml:space="preserve">TAMENTI INTERCORSI DALL'ULTIMO RIESAME 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Abbiamo introdotto maggiore flessibilità nei piani di studio, e </w:t>
      </w:r>
      <w:proofErr w:type="gramStart"/>
      <w:r>
        <w:rPr>
          <w:rFonts w:eastAsia="Times New Roman" w:cstheme="minorHAnsi"/>
          <w:color w:val="000000"/>
          <w:sz w:val="32"/>
          <w:szCs w:val="32"/>
          <w:lang w:eastAsia="it-IT"/>
        </w:rPr>
        <w:t>abbiamo  incoraggiato</w:t>
      </w:r>
      <w:proofErr w:type="gramEnd"/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 gli studenti a frequentare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it-IT"/>
        </w:rPr>
        <w:t>stages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 formativi presso scuole o  presso aziende. Ci attendiamo, anche con questa azione, di contrastar</w:t>
      </w:r>
      <w:r>
        <w:rPr>
          <w:rFonts w:eastAsia="Times New Roman" w:cstheme="minorHAnsi"/>
          <w:color w:val="000000"/>
          <w:sz w:val="32"/>
          <w:szCs w:val="32"/>
          <w:lang w:eastAsia="it-IT"/>
        </w:rPr>
        <w:t>e il fenomeno della migrazione dei nostri laureati triennali verso lauree magistrali erogate da altri atenei.</w:t>
      </w:r>
    </w:p>
    <w:p w:rsidR="002A3B5A" w:rsidRDefault="00597600">
      <w:pPr>
        <w:spacing w:before="0" w:after="0" w:line="120" w:lineRule="atLeast"/>
        <w:jc w:val="both"/>
        <w:rPr>
          <w:color w:val="000000"/>
        </w:rPr>
      </w:pPr>
      <w:r>
        <w:rPr>
          <w:rFonts w:eastAsia="Times New Roman" w:cstheme="minorHAnsi"/>
          <w:color w:val="000000"/>
          <w:sz w:val="32"/>
          <w:szCs w:val="32"/>
          <w:lang w:eastAsia="it-IT"/>
        </w:rPr>
        <w:t>Abbiamo poi invitato alcuni docenti di università estere a tenere seminari, e in alcuni casi interi corsi, per i nostri studenti.</w:t>
      </w:r>
    </w:p>
    <w:p w:rsidR="002A3B5A" w:rsidRDefault="00597600">
      <w:pPr>
        <w:spacing w:before="0" w:after="0" w:line="240" w:lineRule="auto"/>
        <w:jc w:val="both"/>
        <w:rPr>
          <w:color w:val="000000"/>
        </w:rPr>
      </w:pPr>
      <w:r>
        <w:rPr>
          <w:rStyle w:val="Nessuno"/>
          <w:rFonts w:eastAsia="Cambria" w:cs="Calibri"/>
          <w:iCs/>
          <w:color w:val="000000"/>
          <w:sz w:val="32"/>
          <w:szCs w:val="32"/>
          <w:lang w:eastAsia="it-IT"/>
        </w:rPr>
        <w:t xml:space="preserve">In particolare si è tenuto con il supporto dell’INDAM il bimestre intensivo </w:t>
      </w:r>
      <w:proofErr w:type="spellStart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Contemporary</w:t>
      </w:r>
      <w:proofErr w:type="spellEnd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 xml:space="preserve"> </w:t>
      </w:r>
      <w:proofErr w:type="spellStart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Research</w:t>
      </w:r>
      <w:proofErr w:type="spellEnd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 xml:space="preserve"> in </w:t>
      </w:r>
      <w:proofErr w:type="spellStart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PDEs</w:t>
      </w:r>
      <w:proofErr w:type="spellEnd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 xml:space="preserve">. </w:t>
      </w:r>
      <w:r>
        <w:rPr>
          <w:rFonts w:eastAsia="Times New Roman" w:cs="Calibri"/>
          <w:color w:val="000000"/>
          <w:sz w:val="32"/>
          <w:szCs w:val="32"/>
          <w:lang w:eastAsia="it-IT"/>
        </w:rPr>
        <w:t>Il corso si è articolato in alcuni minicorsi da 6-8 ore ciascuno. Gli studenti che hanno seguito almeno 40 ore e tenuto un seminario su uno dei minic</w:t>
      </w:r>
      <w:r>
        <w:rPr>
          <w:rFonts w:eastAsia="Times New Roman" w:cs="Calibri"/>
          <w:color w:val="000000"/>
          <w:sz w:val="32"/>
          <w:szCs w:val="32"/>
          <w:lang w:eastAsia="it-IT"/>
        </w:rPr>
        <w:t xml:space="preserve">orsi hanno conseguito 7 crediti. </w:t>
      </w:r>
    </w:p>
    <w:p w:rsidR="002A3B5A" w:rsidRDefault="002A3B5A">
      <w:pPr>
        <w:spacing w:before="0" w:after="0" w:line="240" w:lineRule="auto"/>
        <w:jc w:val="both"/>
        <w:rPr>
          <w:rFonts w:eastAsia="Times New Roman" w:cs="Calibri"/>
          <w:sz w:val="32"/>
          <w:szCs w:val="32"/>
          <w:lang w:eastAsia="it-IT"/>
        </w:rPr>
      </w:pPr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PROGRAMMA del bimestre </w:t>
      </w:r>
      <w:proofErr w:type="gramStart"/>
      <w:r>
        <w:rPr>
          <w:b/>
          <w:bCs/>
          <w:color w:val="000000"/>
          <w:sz w:val="32"/>
          <w:szCs w:val="32"/>
        </w:rPr>
        <w:t xml:space="preserve">intensivo  </w:t>
      </w:r>
      <w:proofErr w:type="spellStart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Contemporary</w:t>
      </w:r>
      <w:proofErr w:type="spellEnd"/>
      <w:proofErr w:type="gramEnd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 xml:space="preserve"> </w:t>
      </w:r>
      <w:proofErr w:type="spellStart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Research</w:t>
      </w:r>
      <w:proofErr w:type="spellEnd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 xml:space="preserve"> in </w:t>
      </w:r>
      <w:proofErr w:type="spellStart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PDEs</w:t>
      </w:r>
      <w:proofErr w:type="spellEnd"/>
      <w:r>
        <w:rPr>
          <w:rFonts w:eastAsia="Times New Roman" w:cs="Calibri"/>
          <w:b/>
          <w:bCs/>
          <w:color w:val="000000"/>
          <w:sz w:val="32"/>
          <w:szCs w:val="32"/>
          <w:lang w:eastAsia="it-IT"/>
        </w:rPr>
        <w:t>. (marzo-maggio 2017)</w:t>
      </w:r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Prof. Michael </w:t>
      </w:r>
      <w:proofErr w:type="spellStart"/>
      <w:r>
        <w:rPr>
          <w:b/>
          <w:bCs/>
          <w:color w:val="000000"/>
        </w:rPr>
        <w:t>Reissig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  <w:lang w:val="de-DE"/>
        </w:rPr>
        <w:t xml:space="preserve">(TU Bergakademie Freiberg): </w:t>
      </w:r>
      <w:r>
        <w:rPr>
          <w:iCs/>
          <w:color w:val="000000"/>
        </w:rPr>
        <w:t xml:space="preserve">Some qualitative </w:t>
      </w:r>
      <w:proofErr w:type="spellStart"/>
      <w:r>
        <w:rPr>
          <w:iCs/>
          <w:color w:val="000000"/>
        </w:rPr>
        <w:t>properties</w:t>
      </w:r>
      <w:proofErr w:type="spellEnd"/>
      <w:r>
        <w:rPr>
          <w:iCs/>
          <w:color w:val="000000"/>
        </w:rPr>
        <w:t xml:space="preserve"> of </w:t>
      </w:r>
      <w:proofErr w:type="spellStart"/>
      <w:r>
        <w:rPr>
          <w:iCs/>
          <w:color w:val="000000"/>
        </w:rPr>
        <w:t>solutions</w:t>
      </w:r>
      <w:proofErr w:type="spellEnd"/>
      <w:r>
        <w:rPr>
          <w:iCs/>
          <w:color w:val="000000"/>
        </w:rPr>
        <w:t xml:space="preserve"> to </w:t>
      </w:r>
      <w:proofErr w:type="spellStart"/>
      <w:r>
        <w:rPr>
          <w:iCs/>
          <w:color w:val="000000"/>
        </w:rPr>
        <w:t>wave</w:t>
      </w:r>
      <w:proofErr w:type="spellEnd"/>
      <w:r>
        <w:rPr>
          <w:iCs/>
          <w:color w:val="000000"/>
        </w:rPr>
        <w:t xml:space="preserve"> model</w:t>
      </w:r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Prof. </w:t>
      </w:r>
      <w:proofErr w:type="spellStart"/>
      <w:r>
        <w:rPr>
          <w:b/>
          <w:bCs/>
          <w:color w:val="000000"/>
        </w:rPr>
        <w:t>Aram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Karakhanyan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Edinburgh</w:t>
      </w:r>
      <w:proofErr w:type="spellEnd"/>
      <w:r>
        <w:rPr>
          <w:color w:val="000000"/>
        </w:rPr>
        <w:t xml:space="preserve">): </w:t>
      </w:r>
      <w:proofErr w:type="spellStart"/>
      <w:r>
        <w:rPr>
          <w:iCs/>
          <w:color w:val="000000"/>
        </w:rPr>
        <w:t>Regularity</w:t>
      </w:r>
      <w:proofErr w:type="spellEnd"/>
      <w:r>
        <w:rPr>
          <w:iCs/>
          <w:color w:val="000000"/>
        </w:rPr>
        <w:t xml:space="preserve"> for </w:t>
      </w:r>
      <w:proofErr w:type="spellStart"/>
      <w:r>
        <w:rPr>
          <w:iCs/>
          <w:color w:val="000000"/>
        </w:rPr>
        <w:t>nonlinear</w:t>
      </w:r>
      <w:proofErr w:type="spellEnd"/>
      <w:r>
        <w:rPr>
          <w:iCs/>
          <w:color w:val="000000"/>
        </w:rPr>
        <w:t xml:space="preserve"> free </w:t>
      </w:r>
      <w:proofErr w:type="spellStart"/>
      <w:r>
        <w:rPr>
          <w:iCs/>
          <w:color w:val="000000"/>
        </w:rPr>
        <w:t>boundary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problems</w:t>
      </w:r>
      <w:proofErr w:type="spellEnd"/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Prof. </w:t>
      </w:r>
      <w:proofErr w:type="spellStart"/>
      <w:r>
        <w:rPr>
          <w:b/>
          <w:bCs/>
          <w:color w:val="000000"/>
        </w:rPr>
        <w:t>Connor</w:t>
      </w:r>
      <w:proofErr w:type="spellEnd"/>
      <w:r>
        <w:rPr>
          <w:b/>
          <w:bCs/>
          <w:color w:val="000000"/>
        </w:rPr>
        <w:t xml:space="preserve"> Mooney </w:t>
      </w:r>
      <w:r>
        <w:rPr>
          <w:color w:val="000000"/>
          <w:lang w:val="nl-NL"/>
        </w:rPr>
        <w:t>(Eidgen</w:t>
      </w:r>
      <w:r>
        <w:rPr>
          <w:color w:val="000000"/>
          <w:lang w:val="sv-SE"/>
        </w:rPr>
        <w:t>ö</w:t>
      </w:r>
      <w:proofErr w:type="spellStart"/>
      <w:r>
        <w:rPr>
          <w:color w:val="000000"/>
          <w:lang w:val="de-DE"/>
        </w:rPr>
        <w:t>ssische</w:t>
      </w:r>
      <w:proofErr w:type="spellEnd"/>
      <w:r>
        <w:rPr>
          <w:color w:val="000000"/>
          <w:lang w:val="de-DE"/>
        </w:rPr>
        <w:t xml:space="preserve"> Technische Hochschule Z</w:t>
      </w:r>
      <w:r>
        <w:rPr>
          <w:color w:val="000000"/>
        </w:rPr>
        <w:t>ü</w:t>
      </w:r>
      <w:proofErr w:type="spellStart"/>
      <w:r>
        <w:rPr>
          <w:color w:val="000000"/>
          <w:lang w:val="de-DE"/>
        </w:rPr>
        <w:t>rich</w:t>
      </w:r>
      <w:proofErr w:type="spellEnd"/>
      <w:r>
        <w:rPr>
          <w:color w:val="000000"/>
          <w:lang w:val="de-DE"/>
        </w:rPr>
        <w:t xml:space="preserve">): </w:t>
      </w:r>
      <w:proofErr w:type="spellStart"/>
      <w:r>
        <w:rPr>
          <w:iCs/>
          <w:color w:val="000000"/>
        </w:rPr>
        <w:t>Singularities</w:t>
      </w:r>
      <w:proofErr w:type="spellEnd"/>
      <w:r>
        <w:rPr>
          <w:iCs/>
          <w:color w:val="000000"/>
        </w:rPr>
        <w:t xml:space="preserve"> in the </w:t>
      </w:r>
      <w:proofErr w:type="spellStart"/>
      <w:r>
        <w:rPr>
          <w:iCs/>
          <w:color w:val="000000"/>
        </w:rPr>
        <w:t>calculus</w:t>
      </w:r>
      <w:proofErr w:type="spellEnd"/>
      <w:r>
        <w:rPr>
          <w:iCs/>
          <w:color w:val="000000"/>
        </w:rPr>
        <w:t xml:space="preserve"> of </w:t>
      </w:r>
      <w:proofErr w:type="spellStart"/>
      <w:r>
        <w:rPr>
          <w:iCs/>
          <w:color w:val="000000"/>
        </w:rPr>
        <w:t>variations</w:t>
      </w:r>
      <w:proofErr w:type="spellEnd"/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Prof. Matteo </w:t>
      </w:r>
      <w:proofErr w:type="spellStart"/>
      <w:r>
        <w:rPr>
          <w:b/>
          <w:bCs/>
          <w:color w:val="000000"/>
        </w:rPr>
        <w:t>Novaga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(Università di Pisa): </w:t>
      </w:r>
      <w:r>
        <w:rPr>
          <w:iCs/>
          <w:color w:val="000000"/>
        </w:rPr>
        <w:t xml:space="preserve">An </w:t>
      </w:r>
      <w:proofErr w:type="spellStart"/>
      <w:r>
        <w:rPr>
          <w:iCs/>
          <w:color w:val="000000"/>
        </w:rPr>
        <w:t>introduction</w:t>
      </w:r>
      <w:proofErr w:type="spellEnd"/>
      <w:r>
        <w:rPr>
          <w:iCs/>
          <w:color w:val="000000"/>
        </w:rPr>
        <w:t xml:space="preserve"> to </w:t>
      </w:r>
      <w:proofErr w:type="spellStart"/>
      <w:r>
        <w:rPr>
          <w:iCs/>
          <w:color w:val="000000"/>
        </w:rPr>
        <w:t>Mean</w:t>
      </w:r>
      <w:proofErr w:type="spellEnd"/>
      <w:r>
        <w:rPr>
          <w:iCs/>
          <w:color w:val="000000"/>
        </w:rPr>
        <w:t xml:space="preserve"> Curv</w:t>
      </w:r>
      <w:r>
        <w:rPr>
          <w:iCs/>
          <w:color w:val="000000"/>
        </w:rPr>
        <w:t>ature Flow</w:t>
      </w:r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Prof.ssa Annalisa Cesaroni </w:t>
      </w:r>
      <w:r>
        <w:rPr>
          <w:color w:val="000000"/>
        </w:rPr>
        <w:t xml:space="preserve">(Università di Padova): </w:t>
      </w:r>
      <w:r>
        <w:rPr>
          <w:iCs/>
          <w:color w:val="000000"/>
        </w:rPr>
        <w:t xml:space="preserve">An </w:t>
      </w:r>
      <w:proofErr w:type="spellStart"/>
      <w:r>
        <w:rPr>
          <w:iCs/>
          <w:color w:val="000000"/>
        </w:rPr>
        <w:t>introduction</w:t>
      </w:r>
      <w:proofErr w:type="spellEnd"/>
      <w:r>
        <w:rPr>
          <w:iCs/>
          <w:color w:val="000000"/>
        </w:rPr>
        <w:t xml:space="preserve"> to </w:t>
      </w:r>
      <w:proofErr w:type="spellStart"/>
      <w:r>
        <w:rPr>
          <w:iCs/>
          <w:color w:val="000000"/>
        </w:rPr>
        <w:t>Variational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Mean</w:t>
      </w:r>
      <w:proofErr w:type="spellEnd"/>
      <w:r>
        <w:rPr>
          <w:iCs/>
          <w:color w:val="000000"/>
        </w:rPr>
        <w:t xml:space="preserve"> Field Games</w:t>
      </w:r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Prof. </w:t>
      </w:r>
      <w:r>
        <w:rPr>
          <w:b/>
          <w:bCs/>
          <w:color w:val="000000"/>
          <w:lang w:val="pt-PT"/>
        </w:rPr>
        <w:t>Joaquim Serra</w:t>
      </w:r>
      <w:r>
        <w:rPr>
          <w:b/>
          <w:bCs/>
          <w:color w:val="000000"/>
        </w:rPr>
        <w:t xml:space="preserve"> </w:t>
      </w:r>
      <w:r>
        <w:rPr>
          <w:color w:val="000000"/>
          <w:lang w:val="nl-NL"/>
        </w:rPr>
        <w:t>(Eidgen</w:t>
      </w:r>
      <w:r>
        <w:rPr>
          <w:color w:val="000000"/>
          <w:lang w:val="sv-SE"/>
        </w:rPr>
        <w:t>ö</w:t>
      </w:r>
      <w:proofErr w:type="spellStart"/>
      <w:r>
        <w:rPr>
          <w:color w:val="000000"/>
          <w:lang w:val="de-DE"/>
        </w:rPr>
        <w:t>ssische</w:t>
      </w:r>
      <w:proofErr w:type="spellEnd"/>
      <w:r>
        <w:rPr>
          <w:color w:val="000000"/>
          <w:lang w:val="de-DE"/>
        </w:rPr>
        <w:t xml:space="preserve"> Technische Hochschule Z</w:t>
      </w:r>
      <w:r>
        <w:rPr>
          <w:color w:val="000000"/>
        </w:rPr>
        <w:t>ü</w:t>
      </w:r>
      <w:proofErr w:type="spellStart"/>
      <w:r>
        <w:rPr>
          <w:color w:val="000000"/>
          <w:lang w:val="de-DE"/>
        </w:rPr>
        <w:t>rich</w:t>
      </w:r>
      <w:proofErr w:type="spellEnd"/>
      <w:r>
        <w:rPr>
          <w:color w:val="000000"/>
          <w:lang w:val="de-DE"/>
        </w:rPr>
        <w:t xml:space="preserve">): </w:t>
      </w:r>
      <w:proofErr w:type="spellStart"/>
      <w:r>
        <w:rPr>
          <w:iCs/>
          <w:color w:val="000000"/>
        </w:rPr>
        <w:t>Elliptic</w:t>
      </w:r>
      <w:proofErr w:type="spellEnd"/>
      <w:r>
        <w:rPr>
          <w:iCs/>
          <w:color w:val="000000"/>
        </w:rPr>
        <w:t xml:space="preserve"> and </w:t>
      </w:r>
      <w:proofErr w:type="spellStart"/>
      <w:r>
        <w:rPr>
          <w:iCs/>
          <w:color w:val="000000"/>
        </w:rPr>
        <w:t>parabolic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nonlocal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equations</w:t>
      </w:r>
      <w:proofErr w:type="spellEnd"/>
    </w:p>
    <w:p w:rsidR="002A3B5A" w:rsidRDefault="00597600">
      <w:pPr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Prof. Enrico Valdinoci </w:t>
      </w:r>
      <w:r>
        <w:rPr>
          <w:color w:val="000000"/>
        </w:rPr>
        <w:t>(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of</w:t>
      </w:r>
      <w:r>
        <w:rPr>
          <w:color w:val="000000"/>
        </w:rPr>
        <w:t xml:space="preserve"> Melbourne/Università di Milano): </w:t>
      </w:r>
      <w:r>
        <w:rPr>
          <w:iCs/>
          <w:color w:val="000000"/>
        </w:rPr>
        <w:t xml:space="preserve">Some </w:t>
      </w:r>
      <w:proofErr w:type="spellStart"/>
      <w:r>
        <w:rPr>
          <w:iCs/>
          <w:color w:val="000000"/>
        </w:rPr>
        <w:t>perspectives</w:t>
      </w:r>
      <w:proofErr w:type="spellEnd"/>
      <w:r>
        <w:rPr>
          <w:iCs/>
          <w:color w:val="000000"/>
        </w:rPr>
        <w:t xml:space="preserve"> in </w:t>
      </w:r>
      <w:proofErr w:type="spellStart"/>
      <w:r>
        <w:rPr>
          <w:iCs/>
          <w:color w:val="000000"/>
        </w:rPr>
        <w:t>nonlocal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equations</w:t>
      </w:r>
      <w:proofErr w:type="spellEnd"/>
    </w:p>
    <w:p w:rsidR="002A3B5A" w:rsidRDefault="00597600">
      <w:pPr>
        <w:spacing w:line="240" w:lineRule="auto"/>
        <w:rPr>
          <w:color w:val="000000"/>
        </w:rPr>
      </w:pPr>
      <w:r>
        <w:rPr>
          <w:rFonts w:cs="Times New Roman"/>
          <w:b/>
          <w:bCs/>
          <w:color w:val="000000"/>
          <w:lang w:val="en-US"/>
        </w:rPr>
        <w:t xml:space="preserve">Prof. Ugo </w:t>
      </w:r>
      <w:proofErr w:type="spellStart"/>
      <w:r>
        <w:rPr>
          <w:rFonts w:cs="Times New Roman"/>
          <w:b/>
          <w:bCs/>
          <w:color w:val="000000"/>
          <w:lang w:val="en-US"/>
        </w:rPr>
        <w:t>Boscain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r>
        <w:rPr>
          <w:rFonts w:cs="Times New Roman"/>
          <w:color w:val="000000"/>
          <w:lang w:val="en-US"/>
        </w:rPr>
        <w:t>(</w:t>
      </w:r>
      <w:r>
        <w:rPr>
          <w:rFonts w:cs="Times New Roman"/>
          <w:color w:val="000000"/>
          <w:lang w:val="fr-FR"/>
        </w:rPr>
        <w:t xml:space="preserve">École Polytechnique Palaiseau): </w:t>
      </w:r>
      <w:proofErr w:type="spellStart"/>
      <w:r>
        <w:rPr>
          <w:rFonts w:cs="Times New Roman"/>
          <w:iCs/>
          <w:color w:val="000000"/>
        </w:rPr>
        <w:t>Geometric</w:t>
      </w:r>
      <w:proofErr w:type="spellEnd"/>
      <w:r>
        <w:rPr>
          <w:rFonts w:cs="Times New Roman"/>
          <w:iCs/>
          <w:color w:val="000000"/>
        </w:rPr>
        <w:t xml:space="preserve"> Control </w:t>
      </w:r>
      <w:proofErr w:type="spellStart"/>
      <w:r>
        <w:rPr>
          <w:rFonts w:cs="Times New Roman"/>
          <w:iCs/>
          <w:color w:val="000000"/>
        </w:rPr>
        <w:t>Theory</w:t>
      </w:r>
      <w:proofErr w:type="spellEnd"/>
    </w:p>
    <w:p w:rsidR="002A3B5A" w:rsidRDefault="00597600">
      <w:pPr>
        <w:spacing w:line="240" w:lineRule="auto"/>
        <w:rPr>
          <w:color w:val="000000"/>
        </w:rPr>
      </w:pPr>
      <w:r>
        <w:rPr>
          <w:rFonts w:cs="Times New Roman"/>
          <w:b/>
          <w:bCs/>
          <w:color w:val="000000"/>
        </w:rPr>
        <w:t xml:space="preserve">Prof. Nicola Garofalo </w:t>
      </w:r>
      <w:r>
        <w:rPr>
          <w:rFonts w:cs="Times New Roman"/>
          <w:color w:val="000000"/>
        </w:rPr>
        <w:t>(Università degli Studi di Padova)</w:t>
      </w:r>
    </w:p>
    <w:p w:rsidR="002A3B5A" w:rsidRDefault="00597600">
      <w:pPr>
        <w:spacing w:line="240" w:lineRule="auto"/>
        <w:rPr>
          <w:color w:val="000000"/>
        </w:rPr>
      </w:pPr>
      <w:r>
        <w:rPr>
          <w:rFonts w:cs="Times New Roman"/>
          <w:b/>
          <w:bCs/>
          <w:color w:val="000000"/>
        </w:rPr>
        <w:t xml:space="preserve">Prof. Vincenzo Vespri </w:t>
      </w:r>
      <w:r>
        <w:rPr>
          <w:rFonts w:cs="Times New Roman"/>
          <w:color w:val="000000"/>
        </w:rPr>
        <w:t xml:space="preserve">(Università di Firenze): </w:t>
      </w:r>
      <w:r>
        <w:rPr>
          <w:rFonts w:cs="Times New Roman"/>
          <w:iCs/>
          <w:color w:val="000000"/>
          <w:lang w:val="en-US"/>
        </w:rPr>
        <w:t>Qualitative properties for solutions of the p-Laplacian operator</w:t>
      </w:r>
    </w:p>
    <w:p w:rsidR="002A3B5A" w:rsidRDefault="00597600">
      <w:pPr>
        <w:pStyle w:val="Sottotitolo"/>
      </w:pPr>
      <w:r>
        <w:rPr>
          <w:rFonts w:ascii="Calibri" w:hAnsi="Calibri" w:cs="Times New Roman"/>
          <w:sz w:val="32"/>
          <w:szCs w:val="32"/>
        </w:rPr>
        <w:t xml:space="preserve">In </w:t>
      </w:r>
      <w:proofErr w:type="spellStart"/>
      <w:r>
        <w:rPr>
          <w:rFonts w:ascii="Calibri" w:hAnsi="Calibri" w:cs="Times New Roman"/>
          <w:sz w:val="32"/>
          <w:szCs w:val="32"/>
        </w:rPr>
        <w:t>conclusione</w:t>
      </w:r>
      <w:proofErr w:type="spellEnd"/>
      <w:r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sz w:val="32"/>
          <w:szCs w:val="32"/>
        </w:rPr>
        <w:t>si</w:t>
      </w:r>
      <w:proofErr w:type="spellEnd"/>
      <w:r>
        <w:rPr>
          <w:rFonts w:ascii="Calibri" w:hAnsi="Calibri" w:cs="Times New Roman"/>
          <w:sz w:val="32"/>
          <w:szCs w:val="32"/>
        </w:rPr>
        <w:t xml:space="preserve"> è tenuto </w:t>
      </w:r>
      <w:proofErr w:type="spellStart"/>
      <w:r>
        <w:rPr>
          <w:rFonts w:ascii="Calibri" w:hAnsi="Calibri" w:cs="Times New Roman"/>
          <w:sz w:val="32"/>
          <w:szCs w:val="32"/>
        </w:rPr>
        <w:t>anche</w:t>
      </w:r>
      <w:proofErr w:type="spellEnd"/>
      <w:r>
        <w:rPr>
          <w:rFonts w:ascii="Calibri" w:hAnsi="Calibri" w:cs="Times New Roman"/>
          <w:sz w:val="32"/>
          <w:szCs w:val="32"/>
        </w:rPr>
        <w:t xml:space="preserve"> un </w:t>
      </w:r>
      <w:proofErr w:type="spellStart"/>
      <w:r>
        <w:rPr>
          <w:rFonts w:ascii="Calibri" w:hAnsi="Calibri" w:cs="Times New Roman"/>
          <w:sz w:val="32"/>
          <w:szCs w:val="32"/>
        </w:rPr>
        <w:t>convegno</w:t>
      </w:r>
      <w:proofErr w:type="spellEnd"/>
      <w:r>
        <w:rPr>
          <w:rFonts w:ascii="Calibri" w:hAnsi="Calibri" w:cs="Times New Roman"/>
          <w:sz w:val="32"/>
          <w:szCs w:val="32"/>
        </w:rPr>
        <w:t xml:space="preserve"> finale </w:t>
      </w:r>
      <w:proofErr w:type="spellStart"/>
      <w:r>
        <w:rPr>
          <w:rFonts w:ascii="Calibri" w:hAnsi="Calibri" w:cs="Times New Roman"/>
          <w:sz w:val="32"/>
          <w:szCs w:val="32"/>
        </w:rPr>
        <w:t>relativo</w:t>
      </w:r>
      <w:proofErr w:type="spellEnd"/>
      <w:r>
        <w:rPr>
          <w:rFonts w:ascii="Calibri" w:hAnsi="Calibri" w:cs="Times New Roman"/>
          <w:sz w:val="32"/>
          <w:szCs w:val="32"/>
        </w:rPr>
        <w:t xml:space="preserve"> al </w:t>
      </w:r>
      <w:proofErr w:type="spellStart"/>
      <w:r>
        <w:rPr>
          <w:rFonts w:ascii="Calibri" w:hAnsi="Calibri" w:cs="Times New Roman"/>
          <w:sz w:val="32"/>
          <w:szCs w:val="32"/>
        </w:rPr>
        <w:t>bimestre</w:t>
      </w:r>
      <w:proofErr w:type="spellEnd"/>
      <w:r>
        <w:rPr>
          <w:rFonts w:ascii="Calibri" w:hAnsi="Calibri" w:cs="Times New Roman"/>
          <w:sz w:val="32"/>
          <w:szCs w:val="32"/>
        </w:rPr>
        <w:t xml:space="preserve"> (non </w:t>
      </w:r>
      <w:proofErr w:type="spellStart"/>
      <w:r>
        <w:rPr>
          <w:rFonts w:ascii="Calibri" w:hAnsi="Calibri" w:cs="Times New Roman"/>
          <w:sz w:val="32"/>
          <w:szCs w:val="32"/>
        </w:rPr>
        <w:t>incluso</w:t>
      </w:r>
      <w:proofErr w:type="spellEnd"/>
      <w:r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sz w:val="32"/>
          <w:szCs w:val="32"/>
        </w:rPr>
        <w:t>nel</w:t>
      </w:r>
      <w:proofErr w:type="spellEnd"/>
      <w:r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sz w:val="32"/>
          <w:szCs w:val="32"/>
        </w:rPr>
        <w:t>riconoscimento</w:t>
      </w:r>
      <w:proofErr w:type="spellEnd"/>
      <w:r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sz w:val="32"/>
          <w:szCs w:val="32"/>
        </w:rPr>
        <w:t>crediti</w:t>
      </w:r>
      <w:proofErr w:type="spellEnd"/>
      <w:r>
        <w:rPr>
          <w:rFonts w:ascii="Calibri" w:hAnsi="Calibri" w:cs="Times New Roman"/>
          <w:sz w:val="32"/>
          <w:szCs w:val="32"/>
        </w:rPr>
        <w:t>).</w:t>
      </w:r>
    </w:p>
    <w:p w:rsidR="002A3B5A" w:rsidRDefault="002A3B5A">
      <w:pPr>
        <w:pStyle w:val="Corpo"/>
        <w:rPr>
          <w:rFonts w:ascii="Calibri" w:hAnsi="Calibri" w:cs="Times New Roman"/>
          <w:sz w:val="32"/>
          <w:szCs w:val="32"/>
        </w:rPr>
      </w:pPr>
    </w:p>
    <w:p w:rsidR="002A3B5A" w:rsidRDefault="00597600">
      <w:pPr>
        <w:spacing w:before="120" w:after="120" w:line="240" w:lineRule="auto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32"/>
          <w:szCs w:val="32"/>
        </w:rPr>
        <w:t>5- b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ANALISI DELLA SITUAZIONE SULLA BASE DEI DATI </w:t>
      </w: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lastRenderedPageBreak/>
        <w:t xml:space="preserve">Gli indicatori numerici </w:t>
      </w:r>
      <w:r>
        <w:rPr>
          <w:rFonts w:eastAsia="Times New Roman" w:cstheme="minorHAnsi"/>
          <w:sz w:val="32"/>
          <w:szCs w:val="32"/>
          <w:lang w:eastAsia="it-IT"/>
        </w:rPr>
        <w:t xml:space="preserve">utilizzati nella SMA sono sostanzialmente tutti in linea o migliori rispetto agli indicatori medi dell’area.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 xml:space="preserve">In riferimento agli indicatori IC10-IC11, si sottolinea che tali indicatori dovrebbero evidenziare la internazionalizzazione del corso di studi, ma in realtà considerano solo le azioni tipo Erasmus. Nel 2013 il nostro dipartimento è risultato vincitore di </w:t>
      </w:r>
      <w:r>
        <w:rPr>
          <w:rFonts w:eastAsia="Times New Roman" w:cstheme="minorHAnsi"/>
          <w:sz w:val="32"/>
          <w:szCs w:val="32"/>
          <w:lang w:eastAsia="it-IT"/>
        </w:rPr>
        <w:t>3 progetti “Messaggeri della conoscenza”, di cui 2 sono stati svolti, con un totale di 7 studenti che hanno conseguito ciascuno 7 CFU con docenti di università straniere. Inoltre, nel 2014 uno di questi studenti è stato ospite per 3 mesi nell’università di</w:t>
      </w:r>
      <w:r>
        <w:rPr>
          <w:rFonts w:eastAsia="Times New Roman" w:cstheme="minorHAnsi"/>
          <w:sz w:val="32"/>
          <w:szCs w:val="32"/>
          <w:lang w:eastAsia="it-IT"/>
        </w:rPr>
        <w:t xml:space="preserve"> uno di questi docenti, ottenendo più di 12 CFU per la tesi di laurea. 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 xml:space="preserve">Il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CdS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ha poi potenziato la partecipazione al programma Erasmus, istituendo una assemblea-studenti per le informazioni preliminari al bando; sulla base di questo e di dati in nostro </w:t>
      </w:r>
      <w:r>
        <w:rPr>
          <w:rFonts w:eastAsia="Times New Roman" w:cstheme="minorHAnsi"/>
          <w:sz w:val="32"/>
          <w:szCs w:val="32"/>
          <w:lang w:eastAsia="it-IT"/>
        </w:rPr>
        <w:t>possesso ci attendiamo nei prossimi anni un incremento di tali indicatori, anche se la maggior parte dei nostri studenti preferisce rimandare l’esperienza all’estero al periodo della laurea magistrale.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Nell’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a.a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>. 2016/2017 diversi nostri studenti hanno con</w:t>
      </w:r>
      <w:r>
        <w:rPr>
          <w:rFonts w:eastAsia="Times New Roman" w:cstheme="minorHAnsi"/>
          <w:sz w:val="32"/>
          <w:szCs w:val="32"/>
          <w:lang w:eastAsia="it-IT"/>
        </w:rPr>
        <w:t xml:space="preserve">seguito crediti all’estero o con corsi di docenti di università. Due studenti hanno preparato la loro tesi nell’ambito del programma Global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Thesis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, </w:t>
      </w: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un terzo vincitore di tale bando è in </w:t>
      </w:r>
      <w:proofErr w:type="gramStart"/>
      <w:r>
        <w:rPr>
          <w:rFonts w:eastAsia="Times New Roman" w:cstheme="minorHAnsi"/>
          <w:color w:val="000000"/>
          <w:sz w:val="32"/>
          <w:szCs w:val="32"/>
          <w:lang w:eastAsia="it-IT"/>
        </w:rPr>
        <w:t>partenza</w:t>
      </w:r>
      <w:r>
        <w:rPr>
          <w:rFonts w:eastAsia="Times New Roman" w:cstheme="minorHAnsi"/>
          <w:sz w:val="32"/>
          <w:szCs w:val="32"/>
          <w:lang w:eastAsia="it-IT"/>
        </w:rPr>
        <w:t xml:space="preserve">  e</w:t>
      </w:r>
      <w:proofErr w:type="gramEnd"/>
      <w:r>
        <w:rPr>
          <w:rFonts w:eastAsia="Times New Roman" w:cstheme="minorHAnsi"/>
          <w:sz w:val="32"/>
          <w:szCs w:val="32"/>
          <w:lang w:eastAsia="it-IT"/>
        </w:rPr>
        <w:t xml:space="preserve"> sei studenti hanno partecipato con esame finale al corso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C</w:t>
      </w:r>
      <w:r>
        <w:rPr>
          <w:rFonts w:eastAsia="Times New Roman" w:cstheme="minorHAnsi"/>
          <w:sz w:val="32"/>
          <w:szCs w:val="32"/>
          <w:lang w:eastAsia="it-IT"/>
        </w:rPr>
        <w:t>ontemporary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Research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in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elliptic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PDEs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and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related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</w:t>
      </w:r>
      <w:proofErr w:type="spellStart"/>
      <w:r>
        <w:rPr>
          <w:rFonts w:eastAsia="Times New Roman" w:cstheme="minorHAnsi"/>
          <w:sz w:val="32"/>
          <w:szCs w:val="32"/>
          <w:lang w:eastAsia="it-IT"/>
        </w:rPr>
        <w:t>topics</w:t>
      </w:r>
      <w:proofErr w:type="spellEnd"/>
      <w:r>
        <w:rPr>
          <w:rFonts w:eastAsia="Times New Roman" w:cstheme="minorHAnsi"/>
          <w:sz w:val="32"/>
          <w:szCs w:val="32"/>
          <w:lang w:eastAsia="it-IT"/>
        </w:rPr>
        <w:t xml:space="preserve"> (si veda </w:t>
      </w:r>
      <w:hyperlink r:id="rId19">
        <w:r>
          <w:rPr>
            <w:rStyle w:val="CollegamentoInternet"/>
            <w:rFonts w:eastAsia="Times New Roman" w:cstheme="minorHAnsi"/>
            <w:sz w:val="32"/>
            <w:szCs w:val="32"/>
            <w:lang w:eastAsia="it-IT"/>
          </w:rPr>
          <w:t>www.dm.uniba.it/convegni/convegni2017/bimestre-indam.pdf</w:t>
        </w:r>
      </w:hyperlink>
      <w:r>
        <w:rPr>
          <w:rFonts w:eastAsia="Times New Roman" w:cstheme="minorHAnsi"/>
          <w:sz w:val="32"/>
          <w:szCs w:val="32"/>
          <w:lang w:eastAsia="it-IT"/>
        </w:rPr>
        <w:t>).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0" w:after="0" w:line="120" w:lineRule="atLeast"/>
        <w:jc w:val="both"/>
      </w:pPr>
      <w:r>
        <w:rPr>
          <w:rFonts w:eastAsia="Times New Roman" w:cstheme="minorHAnsi"/>
          <w:sz w:val="32"/>
          <w:szCs w:val="32"/>
          <w:lang w:eastAsia="it-IT"/>
        </w:rPr>
        <w:t>Si è anche svolto un appello di laurea dedicato</w:t>
      </w:r>
      <w:r>
        <w:rPr>
          <w:rFonts w:eastAsia="Times New Roman" w:cstheme="minorHAnsi"/>
          <w:sz w:val="32"/>
          <w:szCs w:val="32"/>
          <w:lang w:eastAsia="it-IT"/>
        </w:rPr>
        <w:t xml:space="preserve"> ai nostri studenti che hanno svolto attività all’estero, con la presenza di docenti esteri come relatori o correlatori delle tesi.</w:t>
      </w:r>
    </w:p>
    <w:p w:rsidR="002A3B5A" w:rsidRDefault="00597600">
      <w:pPr>
        <w:spacing w:before="0" w:after="0" w:line="120" w:lineRule="atLeast"/>
        <w:jc w:val="both"/>
        <w:rPr>
          <w:color w:val="000000"/>
        </w:rPr>
      </w:pP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Abbiamo finanziato la presenza di tali docenti per questo appello di laurea perché le tesi sono state precedute da seminari </w:t>
      </w:r>
      <w:r>
        <w:rPr>
          <w:rFonts w:eastAsia="Times New Roman" w:cstheme="minorHAnsi"/>
          <w:color w:val="000000"/>
          <w:sz w:val="32"/>
          <w:szCs w:val="32"/>
          <w:lang w:eastAsia="it-IT"/>
        </w:rPr>
        <w:t xml:space="preserve">scientifici e anche i presenti alla discussione hanno potuto constatare quanto profonda sia la nostra relazione con i colleghi di altre università. </w:t>
      </w: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color w:val="000000"/>
          <w:sz w:val="32"/>
          <w:szCs w:val="32"/>
          <w:lang w:eastAsia="it-IT"/>
        </w:rPr>
      </w:pPr>
    </w:p>
    <w:p w:rsidR="002A3B5A" w:rsidRDefault="005976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Calibri" w:eastAsia="Cambria" w:hAnsi="Calibri" w:cs="Cambria"/>
          <w:iCs/>
          <w:sz w:val="32"/>
          <w:szCs w:val="32"/>
        </w:rPr>
        <w:lastRenderedPageBreak/>
        <w:t xml:space="preserve">L’impegno del dipartimento di Matematica nell’ambito della collaborazione con le </w:t>
      </w:r>
      <w:proofErr w:type="gramStart"/>
      <w:r>
        <w:rPr>
          <w:rFonts w:ascii="Calibri" w:eastAsia="Cambria" w:hAnsi="Calibri" w:cs="Cambria"/>
          <w:iCs/>
          <w:sz w:val="32"/>
          <w:szCs w:val="32"/>
        </w:rPr>
        <w:t>aziende  per</w:t>
      </w:r>
      <w:proofErr w:type="gramEnd"/>
      <w:r>
        <w:rPr>
          <w:rFonts w:ascii="Calibri" w:eastAsia="Cambria" w:hAnsi="Calibri" w:cs="Cambria"/>
          <w:iCs/>
          <w:sz w:val="32"/>
          <w:szCs w:val="32"/>
        </w:rPr>
        <w:t xml:space="preserve"> tesi e tiroc</w:t>
      </w:r>
      <w:r>
        <w:rPr>
          <w:rFonts w:ascii="Calibri" w:eastAsia="Cambria" w:hAnsi="Calibri" w:cs="Cambria"/>
          <w:iCs/>
          <w:sz w:val="32"/>
          <w:szCs w:val="32"/>
        </w:rPr>
        <w:t>ini ha portato all’inserimento di una nostra laureata  nell’aggiornamento del progetto</w:t>
      </w:r>
    </w:p>
    <w:p w:rsidR="002A3B5A" w:rsidRDefault="005976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Calibri" w:eastAsia="Cambria" w:hAnsi="Calibri" w:cs="Cambria"/>
          <w:iCs/>
          <w:sz w:val="32"/>
          <w:szCs w:val="32"/>
        </w:rPr>
        <w:t xml:space="preserve">“I mestieri dei Matematici” disponibile </w:t>
      </w:r>
      <w:proofErr w:type="spellStart"/>
      <w:r>
        <w:rPr>
          <w:rFonts w:ascii="Calibri" w:eastAsia="Cambria" w:hAnsi="Calibri" w:cs="Cambria"/>
          <w:iCs/>
          <w:sz w:val="32"/>
          <w:szCs w:val="32"/>
        </w:rPr>
        <w:t>all’url</w:t>
      </w:r>
      <w:proofErr w:type="spellEnd"/>
      <w:r>
        <w:rPr>
          <w:rFonts w:ascii="Calibri" w:eastAsia="Cambria" w:hAnsi="Calibri" w:cs="Cambria"/>
          <w:iCs/>
          <w:sz w:val="32"/>
          <w:szCs w:val="32"/>
        </w:rPr>
        <w:t>:</w:t>
      </w:r>
    </w:p>
    <w:p w:rsidR="002A3B5A" w:rsidRDefault="005976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Calibri" w:eastAsia="Cambria" w:hAnsi="Calibri" w:cs="Cambria"/>
          <w:iCs/>
          <w:sz w:val="32"/>
          <w:szCs w:val="32"/>
        </w:rPr>
        <w:t xml:space="preserve"> </w:t>
      </w:r>
      <w:bookmarkStart w:id="10" w:name="_GoBack1"/>
      <w:bookmarkEnd w:id="10"/>
      <w:proofErr w:type="gramStart"/>
      <w:r>
        <w:rPr>
          <w:rFonts w:ascii="Calibri" w:eastAsia="Cambria" w:hAnsi="Calibri" w:cs="Cambria"/>
          <w:iCs/>
          <w:sz w:val="32"/>
          <w:szCs w:val="32"/>
        </w:rPr>
        <w:t>https://www.mestierideimatematici.it .</w:t>
      </w:r>
      <w:proofErr w:type="gramEnd"/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2A3B5A">
      <w:pPr>
        <w:spacing w:before="0" w:after="0" w:line="120" w:lineRule="atLeast"/>
        <w:jc w:val="both"/>
        <w:rPr>
          <w:rFonts w:eastAsia="Times New Roman" w:cstheme="minorHAnsi"/>
          <w:sz w:val="32"/>
          <w:szCs w:val="32"/>
          <w:lang w:eastAsia="it-IT"/>
        </w:rPr>
      </w:pPr>
    </w:p>
    <w:p w:rsidR="002A3B5A" w:rsidRDefault="00597600">
      <w:pPr>
        <w:spacing w:before="120" w:after="120" w:line="240" w:lineRule="auto"/>
      </w:pPr>
      <w:r>
        <w:rPr>
          <w:rFonts w:eastAsiaTheme="minorHAnsi" w:cs="Lucida Sans Unicode"/>
          <w:b/>
          <w:color w:val="000000"/>
          <w:sz w:val="32"/>
          <w:szCs w:val="32"/>
        </w:rPr>
        <w:t>5- c</w:t>
      </w:r>
      <w:r>
        <w:rPr>
          <w:rFonts w:eastAsiaTheme="minorHAnsi" w:cs="Lucida Sans Unicode"/>
          <w:b/>
          <w:color w:val="000000"/>
          <w:sz w:val="32"/>
          <w:szCs w:val="32"/>
        </w:rPr>
        <w:tab/>
        <w:t xml:space="preserve">OBIETTIVI E AZIONI DI MIGLIORAMENTO </w:t>
      </w:r>
    </w:p>
    <w:p w:rsidR="002A3B5A" w:rsidRDefault="002A3B5A">
      <w:pPr>
        <w:spacing w:before="120" w:after="120" w:line="240" w:lineRule="auto"/>
        <w:rPr>
          <w:rFonts w:eastAsiaTheme="minorHAnsi" w:cs="Lucida Sans Unicode"/>
          <w:b/>
          <w:color w:val="000000"/>
          <w:sz w:val="32"/>
          <w:szCs w:val="32"/>
        </w:rPr>
      </w:pPr>
    </w:p>
    <w:p w:rsidR="002A3B5A" w:rsidRDefault="00800687" w:rsidP="0031741B">
      <w:pPr>
        <w:spacing w:before="120" w:after="120" w:line="240" w:lineRule="auto"/>
        <w:jc w:val="both"/>
        <w:rPr>
          <w:rFonts w:eastAsiaTheme="minorHAnsi" w:cs="Lucida Sans Unicode"/>
          <w:color w:val="000000"/>
          <w:sz w:val="32"/>
          <w:szCs w:val="32"/>
        </w:rPr>
      </w:pPr>
      <w:r>
        <w:rPr>
          <w:rFonts w:eastAsiaTheme="minorHAnsi" w:cs="Lucida Sans Unicode"/>
          <w:color w:val="000000"/>
          <w:sz w:val="32"/>
          <w:szCs w:val="32"/>
        </w:rPr>
        <w:t>Ci proponiamo</w:t>
      </w:r>
      <w:r w:rsidR="00597600">
        <w:rPr>
          <w:rFonts w:eastAsiaTheme="minorHAnsi" w:cs="Lucida Sans Unicode"/>
          <w:color w:val="000000"/>
          <w:sz w:val="32"/>
          <w:szCs w:val="32"/>
        </w:rPr>
        <w:t xml:space="preserve"> di ridurre il tempo medio di conseguimento della laurea dei nostri studenti</w:t>
      </w:r>
      <w:r>
        <w:rPr>
          <w:rFonts w:eastAsiaTheme="minorHAnsi" w:cs="Lucida Sans Unicode"/>
          <w:color w:val="000000"/>
          <w:sz w:val="32"/>
          <w:szCs w:val="32"/>
        </w:rPr>
        <w:t>. A tal fine, intendiamo:</w:t>
      </w:r>
    </w:p>
    <w:p w:rsidR="00800687" w:rsidRDefault="00800687" w:rsidP="0031741B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Theme="minorHAnsi" w:cs="Lucida Sans Unicode"/>
          <w:color w:val="000000"/>
          <w:sz w:val="32"/>
          <w:szCs w:val="32"/>
        </w:rPr>
      </w:pPr>
      <w:r>
        <w:rPr>
          <w:rFonts w:eastAsiaTheme="minorHAnsi" w:cs="Lucida Sans Unicode"/>
          <w:color w:val="000000"/>
          <w:sz w:val="32"/>
          <w:szCs w:val="32"/>
        </w:rPr>
        <w:t>prevedere forme di tutorato mirato nei confronti di studenti che necessitano di un sostegno;</w:t>
      </w:r>
    </w:p>
    <w:p w:rsidR="00800687" w:rsidRDefault="00800687" w:rsidP="0031741B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Theme="minorHAnsi" w:cs="Lucida Sans Unicode"/>
          <w:color w:val="000000"/>
          <w:sz w:val="32"/>
          <w:szCs w:val="32"/>
        </w:rPr>
      </w:pPr>
      <w:r>
        <w:rPr>
          <w:rFonts w:eastAsiaTheme="minorHAnsi" w:cs="Lucida Sans Unicode"/>
          <w:color w:val="000000"/>
          <w:sz w:val="32"/>
          <w:szCs w:val="32"/>
        </w:rPr>
        <w:t xml:space="preserve">portare a regime l’utilizzo della piattaforma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moodle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>, che abbiamo già im</w:t>
      </w:r>
      <w:bookmarkStart w:id="11" w:name="_GoBack"/>
      <w:bookmarkEnd w:id="11"/>
      <w:r>
        <w:rPr>
          <w:rFonts w:eastAsiaTheme="minorHAnsi" w:cs="Lucida Sans Unicode"/>
          <w:color w:val="000000"/>
          <w:sz w:val="32"/>
          <w:szCs w:val="32"/>
        </w:rPr>
        <w:t xml:space="preserve">plementato grazie ai progetti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math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-in e </w:t>
      </w:r>
      <w:proofErr w:type="spellStart"/>
      <w:r>
        <w:rPr>
          <w:rFonts w:eastAsiaTheme="minorHAnsi" w:cs="Lucida Sans Unicode"/>
          <w:color w:val="000000"/>
          <w:sz w:val="32"/>
          <w:szCs w:val="32"/>
        </w:rPr>
        <w:t>math</w:t>
      </w:r>
      <w:proofErr w:type="spellEnd"/>
      <w:r>
        <w:rPr>
          <w:rFonts w:eastAsiaTheme="minorHAnsi" w:cs="Lucida Sans Unicode"/>
          <w:color w:val="000000"/>
          <w:sz w:val="32"/>
          <w:szCs w:val="32"/>
        </w:rPr>
        <w:t xml:space="preserve">-out (finanziati con i fondi del miglioramento della didattica), in modo da poter garantire almeno alcuni segmenti di e-learning a studenti che hanno difficoltà a frequentare le lezioni; </w:t>
      </w:r>
    </w:p>
    <w:p w:rsidR="00800687" w:rsidRPr="00800687" w:rsidRDefault="00800687" w:rsidP="0031741B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eastAsiaTheme="minorHAnsi" w:cs="Lucida Sans Unicode"/>
          <w:color w:val="000000"/>
          <w:sz w:val="32"/>
          <w:szCs w:val="32"/>
        </w:rPr>
      </w:pPr>
      <w:r>
        <w:rPr>
          <w:rFonts w:eastAsiaTheme="minorHAnsi" w:cs="Lucida Sans Unicode"/>
          <w:color w:val="000000"/>
          <w:sz w:val="32"/>
          <w:szCs w:val="32"/>
        </w:rPr>
        <w:t>modificare per alcuni insegnamenti le modalità della valutazione finale, trasformando gli esami in seminari tenuti dagli studenti.</w:t>
      </w:r>
    </w:p>
    <w:p w:rsidR="002A3B5A" w:rsidRDefault="002A3B5A" w:rsidP="0031741B">
      <w:pPr>
        <w:spacing w:before="0" w:after="0" w:line="120" w:lineRule="atLeast"/>
        <w:jc w:val="both"/>
      </w:pPr>
    </w:p>
    <w:sectPr w:rsidR="002A3B5A">
      <w:footerReference w:type="default" r:id="rId20"/>
      <w:pgSz w:w="11906" w:h="16838"/>
      <w:pgMar w:top="1560" w:right="1134" w:bottom="1134" w:left="1134" w:header="0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600" w:rsidRDefault="00597600">
      <w:pPr>
        <w:spacing w:before="0" w:after="0" w:line="240" w:lineRule="auto"/>
      </w:pPr>
      <w:r>
        <w:separator/>
      </w:r>
    </w:p>
  </w:endnote>
  <w:endnote w:type="continuationSeparator" w:id="0">
    <w:p w:rsidR="00597600" w:rsidRDefault="005976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028468"/>
      <w:docPartObj>
        <w:docPartGallery w:val="Page Numbers (Bottom of Page)"/>
        <w:docPartUnique/>
      </w:docPartObj>
    </w:sdtPr>
    <w:sdtEndPr/>
    <w:sdtContent>
      <w:p w:rsidR="002A3B5A" w:rsidRDefault="0059760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1741B">
          <w:rPr>
            <w:noProof/>
          </w:rPr>
          <w:t>17</w:t>
        </w:r>
        <w:r>
          <w:fldChar w:fldCharType="end"/>
        </w:r>
      </w:p>
    </w:sdtContent>
  </w:sdt>
  <w:p w:rsidR="002A3B5A" w:rsidRDefault="002A3B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600" w:rsidRDefault="00597600">
      <w:pPr>
        <w:spacing w:before="0" w:after="0" w:line="240" w:lineRule="auto"/>
      </w:pPr>
      <w:r>
        <w:separator/>
      </w:r>
    </w:p>
  </w:footnote>
  <w:footnote w:type="continuationSeparator" w:id="0">
    <w:p w:rsidR="00597600" w:rsidRDefault="005976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A92"/>
    <w:multiLevelType w:val="multilevel"/>
    <w:tmpl w:val="20909F4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3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26F966DF"/>
    <w:multiLevelType w:val="multilevel"/>
    <w:tmpl w:val="67A6A3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E17080"/>
    <w:multiLevelType w:val="hybridMultilevel"/>
    <w:tmpl w:val="DCAAF7E8"/>
    <w:lvl w:ilvl="0" w:tplc="C76C10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06E2"/>
    <w:multiLevelType w:val="multilevel"/>
    <w:tmpl w:val="6DF6EEB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113"/>
      </w:pPr>
      <w:rPr>
        <w:rFonts w:ascii="Symbol" w:hAnsi="Symbol" w:cs="Symbol" w:hint="default"/>
        <w:color w:val="000000"/>
        <w:sz w:val="3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5A"/>
    <w:rsid w:val="002A3B5A"/>
    <w:rsid w:val="0031741B"/>
    <w:rsid w:val="00597600"/>
    <w:rsid w:val="007B21F3"/>
    <w:rsid w:val="008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AB25"/>
  <w15:docId w15:val="{3A659D5A-9322-4060-A9B2-2B0E96F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C4D"/>
    <w:pPr>
      <w:spacing w:before="100" w:after="200" w:line="276" w:lineRule="auto"/>
    </w:pPr>
    <w:rPr>
      <w:rFonts w:ascii="Calibri" w:eastAsiaTheme="minorEastAsia" w:hAnsi="Calibri"/>
      <w:color w:val="00000A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C93DB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C93DB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93DB7"/>
    <w:rPr>
      <w:rFonts w:eastAsiaTheme="minorEastAsia"/>
      <w:caps/>
      <w:color w:val="FFFFFF" w:themeColor="background1"/>
      <w:spacing w:val="15"/>
      <w:sz w:val="28"/>
      <w:shd w:val="clear" w:color="auto" w:fill="4F81B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93DB7"/>
    <w:rPr>
      <w:rFonts w:eastAsiaTheme="minorEastAsia"/>
      <w:caps/>
      <w:spacing w:val="15"/>
      <w:sz w:val="24"/>
      <w:szCs w:val="20"/>
      <w:shd w:val="clear" w:color="auto" w:fill="DBE5F1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qFormat/>
    <w:rsid w:val="00B13C4D"/>
    <w:rPr>
      <w:vertAlign w:val="superscript"/>
    </w:rPr>
  </w:style>
  <w:style w:type="character" w:customStyle="1" w:styleId="st">
    <w:name w:val="st"/>
    <w:basedOn w:val="Carpredefinitoparagrafo"/>
    <w:qFormat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13C4D"/>
    <w:rPr>
      <w:rFonts w:ascii="Tahoma" w:eastAsiaTheme="minorEastAsi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E90C45"/>
    <w:rPr>
      <w:rFonts w:eastAsiaTheme="minorEastAsia"/>
      <w:b/>
      <w:color w:val="4F81BD" w:themeColor="accent1"/>
      <w:sz w:val="20"/>
      <w:szCs w:val="20"/>
    </w:rPr>
  </w:style>
  <w:style w:type="character" w:customStyle="1" w:styleId="Enfasi">
    <w:name w:val="Enfasi"/>
    <w:uiPriority w:val="20"/>
    <w:qFormat/>
    <w:rsid w:val="00B13C4D"/>
    <w:rPr>
      <w:caps/>
      <w:color w:val="243F60" w:themeColor="accent1" w:themeShade="7F"/>
      <w:spacing w:val="5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13C4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B13C4D"/>
    <w:rPr>
      <w:rFonts w:eastAsiaTheme="minorEastAsia"/>
      <w:sz w:val="20"/>
      <w:szCs w:val="20"/>
    </w:rPr>
  </w:style>
  <w:style w:type="character" w:customStyle="1" w:styleId="normaltextrun">
    <w:name w:val="normaltextrun"/>
    <w:basedOn w:val="Carpredefinitoparagrafo"/>
    <w:qFormat/>
    <w:rsid w:val="00B13C4D"/>
  </w:style>
  <w:style w:type="character" w:customStyle="1" w:styleId="eop">
    <w:name w:val="eop"/>
    <w:basedOn w:val="Carpredefinitoparagrafo"/>
    <w:qFormat/>
    <w:rsid w:val="00B13C4D"/>
  </w:style>
  <w:style w:type="character" w:customStyle="1" w:styleId="spellingerror">
    <w:name w:val="spellingerror"/>
    <w:basedOn w:val="Carpredefinitoparagrafo"/>
    <w:qFormat/>
    <w:rsid w:val="00B13C4D"/>
  </w:style>
  <w:style w:type="character" w:customStyle="1" w:styleId="apple-converted-space">
    <w:name w:val="apple-converted-space"/>
    <w:qFormat/>
    <w:rsid w:val="00B13C4D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6845"/>
    <w:rPr>
      <w:rFonts w:eastAsiaTheme="minorEastAsia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F5D5C"/>
    <w:rPr>
      <w:color w:val="800080" w:themeColor="followedHyperlink"/>
      <w:u w:val="singl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96497"/>
    <w:rPr>
      <w:rFonts w:eastAsiaTheme="minorEastAsia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1565A"/>
    <w:rPr>
      <w:rFonts w:eastAsiaTheme="minorEastAsia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qFormat/>
    <w:rsid w:val="00D31C94"/>
    <w:rPr>
      <w:rFonts w:ascii="Cambria" w:hAnsi="Cambria"/>
      <w:color w:val="000000"/>
      <w:sz w:val="28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eastAsia="Times New Roman" w:cs="Times New Roman"/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Times New Roman" w:cs="Lucida Sans Unicode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MS Mincho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eastAsia="Times New Roman" w:cs="Lucida Sans Unicode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Lucida Sans Unicode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</w:rPr>
  </w:style>
  <w:style w:type="character" w:customStyle="1" w:styleId="ListLabel102">
    <w:name w:val="ListLabel 102"/>
    <w:qFormat/>
    <w:rPr>
      <w:rFonts w:eastAsia="Times New Roman" w:cs="Tahoma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WW8Num3z0">
    <w:name w:val="WW8Num3z0"/>
    <w:qFormat/>
    <w:rPr>
      <w:rFonts w:ascii="Symbol" w:hAnsi="Symbol" w:cs="Symbol"/>
      <w:color w:val="000000"/>
      <w:sz w:val="18"/>
      <w:szCs w:val="18"/>
    </w:rPr>
  </w:style>
  <w:style w:type="character" w:customStyle="1" w:styleId="ListLabel128">
    <w:name w:val="ListLabel 128"/>
    <w:qFormat/>
    <w:rPr>
      <w:rFonts w:cs="Symbol"/>
      <w:color w:val="000000"/>
      <w:sz w:val="32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9">
    <w:name w:val="ListLabel 129"/>
    <w:qFormat/>
    <w:rPr>
      <w:rFonts w:cs="Symbol"/>
      <w:color w:val="000000"/>
      <w:sz w:val="32"/>
      <w:szCs w:val="18"/>
    </w:rPr>
  </w:style>
  <w:style w:type="character" w:customStyle="1" w:styleId="ListLabel130">
    <w:name w:val="ListLabel 130"/>
    <w:qFormat/>
    <w:rPr>
      <w:rFonts w:cs="OpenSymbol"/>
      <w:sz w:val="3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  <w:color w:val="000000"/>
      <w:sz w:val="32"/>
      <w:szCs w:val="18"/>
    </w:rPr>
  </w:style>
  <w:style w:type="character" w:customStyle="1" w:styleId="ListLabel140">
    <w:name w:val="ListLabel 140"/>
    <w:qFormat/>
    <w:rPr>
      <w:rFonts w:cs="OpenSymbol"/>
      <w:sz w:val="3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Symbol"/>
      <w:color w:val="000000"/>
      <w:sz w:val="32"/>
      <w:szCs w:val="18"/>
    </w:rPr>
  </w:style>
  <w:style w:type="character" w:customStyle="1" w:styleId="ListLabel150">
    <w:name w:val="ListLabel 150"/>
    <w:qFormat/>
    <w:rPr>
      <w:rFonts w:cs="OpenSymbol"/>
      <w:sz w:val="32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Symbol"/>
      <w:color w:val="000000"/>
      <w:sz w:val="32"/>
      <w:szCs w:val="18"/>
    </w:rPr>
  </w:style>
  <w:style w:type="character" w:customStyle="1" w:styleId="ListLabel160">
    <w:name w:val="ListLabel 160"/>
    <w:qFormat/>
    <w:rPr>
      <w:rFonts w:cs="OpenSymbol"/>
      <w:sz w:val="32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Symbol"/>
      <w:color w:val="000000"/>
      <w:sz w:val="32"/>
      <w:szCs w:val="18"/>
    </w:rPr>
  </w:style>
  <w:style w:type="character" w:customStyle="1" w:styleId="ListLabel170">
    <w:name w:val="ListLabel 170"/>
    <w:qFormat/>
    <w:rPr>
      <w:rFonts w:cs="OpenSymbol"/>
      <w:sz w:val="32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Symbol"/>
      <w:color w:val="000000"/>
      <w:sz w:val="32"/>
      <w:szCs w:val="18"/>
    </w:rPr>
  </w:style>
  <w:style w:type="character" w:customStyle="1" w:styleId="ListLabel180">
    <w:name w:val="ListLabel 180"/>
    <w:qFormat/>
    <w:rPr>
      <w:rFonts w:cs="OpenSymbol"/>
      <w:sz w:val="32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Symbol"/>
      <w:color w:val="000000"/>
      <w:sz w:val="32"/>
      <w:szCs w:val="18"/>
    </w:rPr>
  </w:style>
  <w:style w:type="character" w:customStyle="1" w:styleId="ListLabel190">
    <w:name w:val="ListLabel 190"/>
    <w:qFormat/>
    <w:rPr>
      <w:rFonts w:cs="OpenSymbol"/>
      <w:sz w:val="32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  <w:color w:val="000000"/>
      <w:sz w:val="32"/>
      <w:szCs w:val="18"/>
    </w:rPr>
  </w:style>
  <w:style w:type="character" w:customStyle="1" w:styleId="ListLabel200">
    <w:name w:val="ListLabel 200"/>
    <w:qFormat/>
    <w:rPr>
      <w:rFonts w:cs="OpenSymbol"/>
      <w:sz w:val="32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ListLabel209">
    <w:name w:val="ListLabel 209"/>
    <w:qFormat/>
    <w:rPr>
      <w:rFonts w:cs="Symbol"/>
      <w:color w:val="000000"/>
      <w:sz w:val="32"/>
      <w:szCs w:val="18"/>
    </w:rPr>
  </w:style>
  <w:style w:type="character" w:customStyle="1" w:styleId="ListLabel210">
    <w:name w:val="ListLabel 210"/>
    <w:qFormat/>
    <w:rPr>
      <w:rFonts w:cs="OpenSymbol"/>
      <w:sz w:val="32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ListLabel219">
    <w:name w:val="ListLabel 219"/>
    <w:qFormat/>
    <w:rPr>
      <w:rFonts w:cs="Symbol"/>
      <w:color w:val="000000"/>
      <w:sz w:val="32"/>
      <w:szCs w:val="18"/>
    </w:rPr>
  </w:style>
  <w:style w:type="character" w:customStyle="1" w:styleId="ListLabel220">
    <w:name w:val="ListLabel 220"/>
    <w:qFormat/>
    <w:rPr>
      <w:rFonts w:cs="OpenSymbol"/>
      <w:sz w:val="32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Symbol"/>
      <w:sz w:val="24"/>
    </w:rPr>
  </w:style>
  <w:style w:type="character" w:customStyle="1" w:styleId="ListLabel230">
    <w:name w:val="ListLabel 230"/>
    <w:qFormat/>
    <w:rPr>
      <w:rFonts w:cs="Symbol"/>
      <w:color w:val="000000"/>
      <w:sz w:val="32"/>
      <w:szCs w:val="18"/>
    </w:rPr>
  </w:style>
  <w:style w:type="character" w:customStyle="1" w:styleId="ListLabel231">
    <w:name w:val="ListLabel 231"/>
    <w:qFormat/>
    <w:rPr>
      <w:rFonts w:cs="OpenSymbol"/>
      <w:sz w:val="3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Symbol"/>
      <w:color w:val="000000"/>
      <w:sz w:val="32"/>
      <w:szCs w:val="18"/>
    </w:rPr>
  </w:style>
  <w:style w:type="character" w:customStyle="1" w:styleId="ListLabel241">
    <w:name w:val="ListLabel 241"/>
    <w:qFormat/>
    <w:rPr>
      <w:rFonts w:cs="OpenSymbol"/>
      <w:sz w:val="32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Symbol"/>
      <w:color w:val="000000"/>
      <w:sz w:val="32"/>
      <w:szCs w:val="18"/>
    </w:rPr>
  </w:style>
  <w:style w:type="character" w:customStyle="1" w:styleId="ListLabel251">
    <w:name w:val="ListLabel 251"/>
    <w:qFormat/>
    <w:rPr>
      <w:rFonts w:cs="OpenSymbol"/>
      <w:sz w:val="32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Symbol"/>
      <w:color w:val="000000"/>
      <w:sz w:val="32"/>
      <w:szCs w:val="18"/>
    </w:rPr>
  </w:style>
  <w:style w:type="character" w:customStyle="1" w:styleId="ListLabel261">
    <w:name w:val="ListLabel 261"/>
    <w:qFormat/>
    <w:rPr>
      <w:rFonts w:cs="OpenSymbol"/>
      <w:sz w:val="32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Symbol"/>
      <w:color w:val="000000"/>
      <w:sz w:val="32"/>
      <w:szCs w:val="18"/>
    </w:rPr>
  </w:style>
  <w:style w:type="character" w:customStyle="1" w:styleId="ListLabel271">
    <w:name w:val="ListLabel 271"/>
    <w:qFormat/>
    <w:rPr>
      <w:rFonts w:cs="OpenSymbol"/>
      <w:sz w:val="32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Nessuno">
    <w:name w:val="Nessuno"/>
    <w:qFormat/>
  </w:style>
  <w:style w:type="paragraph" w:styleId="Titolo">
    <w:name w:val="Title"/>
    <w:basedOn w:val="Normale"/>
    <w:next w:val="Corpotesto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B13C4D"/>
    <w:pPr>
      <w:ind w:left="708"/>
    </w:pPr>
    <w:rPr>
      <w:rFonts w:eastAsia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B13C4D"/>
    <w:pPr>
      <w:spacing w:after="0" w:line="240" w:lineRule="auto"/>
    </w:pPr>
    <w:rPr>
      <w:rFonts w:eastAsia="Calibri" w:cs="Times New Roman"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paragraph" w:styleId="Corpodeltesto3">
    <w:name w:val="Body Text 3"/>
    <w:basedOn w:val="Normale"/>
    <w:link w:val="Corpodeltesto3Carattere"/>
    <w:qFormat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qFormat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qFormat/>
    <w:rsid w:val="00B13C4D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uiPriority w:val="39"/>
    <w:unhideWhenUsed/>
    <w:qFormat/>
    <w:rsid w:val="00B13C4D"/>
    <w:pPr>
      <w:keepNext/>
      <w:keepLines/>
      <w:shd w:val="clear" w:color="auto" w:fill="auto"/>
      <w:spacing w:before="240" w:line="259" w:lineRule="auto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B13C4D"/>
    <w:pPr>
      <w:spacing w:before="200" w:line="240" w:lineRule="auto"/>
    </w:pPr>
  </w:style>
  <w:style w:type="paragraph" w:customStyle="1" w:styleId="paragraph">
    <w:name w:val="paragraph"/>
    <w:basedOn w:val="Normale"/>
    <w:qFormat/>
    <w:rsid w:val="00B13C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szCs w:val="22"/>
      <w:lang w:eastAsia="it-IT"/>
    </w:rPr>
  </w:style>
  <w:style w:type="paragraph" w:styleId="Sommario5">
    <w:name w:val="toc 5"/>
    <w:basedOn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F96497"/>
    <w:pPr>
      <w:spacing w:before="100"/>
    </w:pPr>
    <w:rPr>
      <w:b/>
      <w:bCs/>
    </w:rPr>
  </w:style>
  <w:style w:type="paragraph" w:styleId="Revisione">
    <w:name w:val="Revision"/>
    <w:uiPriority w:val="99"/>
    <w:semiHidden/>
    <w:qFormat/>
    <w:rsid w:val="0041565A"/>
    <w:rPr>
      <w:rFonts w:ascii="Calibri" w:eastAsiaTheme="minorEastAsia" w:hAnsi="Calibri"/>
      <w:color w:val="00000A"/>
      <w:szCs w:val="20"/>
    </w:rPr>
  </w:style>
  <w:style w:type="paragraph" w:customStyle="1" w:styleId="Sfondoacolori-Colore31">
    <w:name w:val="Sfondo a colori - Colore 31"/>
    <w:basedOn w:val="Normale"/>
    <w:qFormat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O-Normal">
    <w:name w:val="LO-Normal"/>
    <w:basedOn w:val="Normale"/>
    <w:next w:val="Normale"/>
    <w:qFormat/>
    <w:pPr>
      <w:widowControl w:val="0"/>
      <w:suppressAutoHyphens/>
      <w:textAlignment w:val="baseline"/>
    </w:pPr>
    <w:rPr>
      <w:color w:val="000000"/>
      <w:sz w:val="24"/>
    </w:rPr>
  </w:style>
  <w:style w:type="paragraph" w:styleId="Testonormale">
    <w:name w:val="Plain Text"/>
    <w:basedOn w:val="LO-Normal"/>
    <w:next w:val="Normale"/>
    <w:qFormat/>
    <w:rPr>
      <w:rFonts w:ascii="Courier New" w:hAnsi="Courier New" w:cs="Courier New"/>
      <w:sz w:val="20"/>
    </w:rPr>
  </w:style>
  <w:style w:type="paragraph" w:customStyle="1" w:styleId="WW-Corpodeltesto3">
    <w:name w:val="WW-Corpo del testo 3"/>
    <w:basedOn w:val="Normale"/>
    <w:qFormat/>
    <w:pPr>
      <w:tabs>
        <w:tab w:val="left" w:pos="426"/>
      </w:tabs>
    </w:pPr>
    <w:rPr>
      <w:sz w:val="24"/>
    </w:rPr>
  </w:style>
  <w:style w:type="paragraph" w:customStyle="1" w:styleId="Didefault">
    <w:name w:val="Di default"/>
    <w:qFormat/>
    <w:rPr>
      <w:rFonts w:ascii="Helvetica" w:eastAsia="Arial Unicode MS" w:hAnsi="Helvetica" w:cs="Arial Unicode MS"/>
      <w:color w:val="000000"/>
      <w:sz w:val="22"/>
      <w:lang w:eastAsia="it-IT"/>
    </w:rPr>
  </w:style>
  <w:style w:type="paragraph" w:customStyle="1" w:styleId="Corpo">
    <w:name w:val="Corpo"/>
    <w:qFormat/>
    <w:pPr>
      <w:keepNext/>
    </w:pPr>
    <w:rPr>
      <w:rFonts w:ascii="Arial" w:eastAsia="Arial Unicode MS" w:hAnsi="Arial" w:cs="Arial Unicode MS"/>
      <w:color w:val="000000"/>
      <w:sz w:val="24"/>
      <w:szCs w:val="24"/>
      <w:u w:color="000000"/>
      <w:lang w:eastAsia="it-IT"/>
    </w:rPr>
  </w:style>
  <w:style w:type="paragraph" w:customStyle="1" w:styleId="CorpoA">
    <w:name w:val="Corpo A"/>
    <w:qFormat/>
    <w:pPr>
      <w:keepNext/>
    </w:pPr>
    <w:rPr>
      <w:rFonts w:ascii="Arial" w:eastAsia="Arial" w:hAnsi="Arial" w:cs="Arial"/>
      <w:color w:val="000000"/>
      <w:sz w:val="24"/>
      <w:szCs w:val="24"/>
      <w:u w:color="000000"/>
      <w:lang w:eastAsia="it-IT"/>
    </w:rPr>
  </w:style>
  <w:style w:type="paragraph" w:styleId="Sottotitolo">
    <w:name w:val="Subtitle"/>
    <w:basedOn w:val="Titolo"/>
    <w:next w:val="Corpo"/>
    <w:qFormat/>
    <w:pPr>
      <w:keepNext/>
      <w:widowControl/>
      <w:jc w:val="left"/>
    </w:pPr>
    <w:rPr>
      <w:rFonts w:ascii="Helvetica" w:eastAsia="Arial Unicode MS" w:hAnsi="Helvetica" w:cs="Arial Unicode MS"/>
      <w:color w:val="000000"/>
      <w:sz w:val="40"/>
      <w:szCs w:val="40"/>
    </w:rPr>
  </w:style>
  <w:style w:type="numbering" w:customStyle="1" w:styleId="Nessunelenco1">
    <w:name w:val="Nessun elenco1"/>
    <w:uiPriority w:val="99"/>
    <w:semiHidden/>
    <w:unhideWhenUsed/>
    <w:qFormat/>
    <w:rsid w:val="00B13C4D"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table" w:styleId="Grigliatabella">
    <w:name w:val="Table Grid"/>
    <w:basedOn w:val="Tabellanormale"/>
    <w:uiPriority w:val="59"/>
    <w:rsid w:val="00B13C4D"/>
    <w:pPr>
      <w:spacing w:before="20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B13C4D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4-colore5">
    <w:name w:val="List Table 4 Accent 5"/>
    <w:basedOn w:val="Tabellanormale"/>
    <w:uiPriority w:val="49"/>
    <w:rsid w:val="005C60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m.uniba.it/Members/rapp_esterno/imprese/math-on-job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m.uniba.it/didattica/cdl_Matematica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m.uniba.it/Members/rapp_esterno/imprese/math-on-jo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dm.uniba.it/home/didattica/cdl_Matematica" TargetMode="External"/><Relationship Id="rId19" Type="http://schemas.openxmlformats.org/officeDocument/2006/relationships/hyperlink" Target="http://www.dm.uniba.it/convegni/convegni2017/bimestre-indam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F58A-C2D7-47FE-8CD9-24C08013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alberto.ciolfi</dc:creator>
  <dc:description/>
  <cp:lastModifiedBy>enrico jannelli</cp:lastModifiedBy>
  <cp:revision>49</cp:revision>
  <cp:lastPrinted>2017-04-03T12:29:00Z</cp:lastPrinted>
  <dcterms:created xsi:type="dcterms:W3CDTF">2018-06-14T11:03:00Z</dcterms:created>
  <dcterms:modified xsi:type="dcterms:W3CDTF">2018-06-20T15:16:00Z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